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0768" w:type="dxa"/>
        <w:tblLook w:val="04A0" w:firstRow="1" w:lastRow="0" w:firstColumn="1" w:lastColumn="0" w:noHBand="0" w:noVBand="1"/>
      </w:tblPr>
      <w:tblGrid>
        <w:gridCol w:w="1696"/>
        <w:gridCol w:w="2452"/>
        <w:gridCol w:w="2074"/>
        <w:gridCol w:w="4546"/>
      </w:tblGrid>
      <w:tr w:rsidR="007F64C1" w:rsidTr="007F64C1">
        <w:tc>
          <w:tcPr>
            <w:tcW w:w="1696" w:type="dxa"/>
          </w:tcPr>
          <w:p w:rsidR="007F64C1" w:rsidRDefault="007F64C1" w:rsidP="007F64C1">
            <w:r>
              <w:rPr>
                <w:rStyle w:val="a5"/>
                <w:rFonts w:cs="Arial" w:hint="eastAsia"/>
                <w:color w:val="0070C0"/>
                <w:sz w:val="28"/>
                <w:szCs w:val="28"/>
              </w:rPr>
              <w:t>课题名称</w:t>
            </w:r>
          </w:p>
        </w:tc>
        <w:tc>
          <w:tcPr>
            <w:tcW w:w="9072" w:type="dxa"/>
            <w:gridSpan w:val="3"/>
          </w:tcPr>
          <w:p w:rsidR="007F64C1" w:rsidRDefault="007F64C1" w:rsidP="007F64C1">
            <w:r>
              <w:rPr>
                <w:rFonts w:ascii="楷体" w:eastAsia="楷体" w:hAnsi="楷体" w:cs="Arial" w:hint="eastAsia"/>
                <w:color w:val="4C4C4C"/>
                <w:sz w:val="28"/>
                <w:szCs w:val="28"/>
              </w:rPr>
              <w:t>毕业前单词和语法的有效复习和提升</w:t>
            </w:r>
          </w:p>
        </w:tc>
      </w:tr>
      <w:tr w:rsidR="007F64C1" w:rsidTr="007F64C1">
        <w:tc>
          <w:tcPr>
            <w:tcW w:w="1696" w:type="dxa"/>
            <w:vAlign w:val="center"/>
          </w:tcPr>
          <w:p w:rsidR="007F64C1" w:rsidRDefault="007F64C1" w:rsidP="007F64C1">
            <w:pPr>
              <w:pStyle w:val="a4"/>
              <w:spacing w:line="360" w:lineRule="auto"/>
              <w:rPr>
                <w:rFonts w:ascii="Ђˎ̥" w:hAnsi="Ђˎ̥" w:cs="Arial"/>
                <w:color w:val="000000"/>
                <w:sz w:val="18"/>
                <w:szCs w:val="18"/>
              </w:rPr>
            </w:pPr>
            <w:r>
              <w:rPr>
                <w:rStyle w:val="a5"/>
                <w:rFonts w:cs="Arial" w:hint="eastAsia"/>
                <w:color w:val="0070C0"/>
                <w:sz w:val="28"/>
                <w:szCs w:val="28"/>
              </w:rPr>
              <w:t>研究人员</w:t>
            </w:r>
          </w:p>
        </w:tc>
        <w:tc>
          <w:tcPr>
            <w:tcW w:w="2452" w:type="dxa"/>
            <w:vAlign w:val="center"/>
          </w:tcPr>
          <w:p w:rsidR="007F64C1" w:rsidRDefault="007F64C1" w:rsidP="007F64C1">
            <w:pPr>
              <w:pStyle w:val="a4"/>
              <w:spacing w:line="360" w:lineRule="auto"/>
              <w:rPr>
                <w:rFonts w:ascii="Ђˎ̥" w:hAnsi="Ђˎ̥" w:cs="Arial"/>
                <w:color w:val="000000"/>
                <w:sz w:val="18"/>
                <w:szCs w:val="18"/>
              </w:rPr>
            </w:pPr>
            <w:r>
              <w:rPr>
                <w:rStyle w:val="a5"/>
                <w:rFonts w:ascii="Ђˎ̥" w:hAnsi="Ђˎ̥" w:cs="Arial"/>
                <w:color w:val="000000"/>
                <w:sz w:val="18"/>
                <w:szCs w:val="18"/>
              </w:rPr>
              <w:t> </w:t>
            </w:r>
            <w:r>
              <w:rPr>
                <w:rFonts w:ascii="楷体" w:eastAsia="楷体" w:hAnsi="楷体" w:cs="Arial" w:hint="eastAsia"/>
                <w:color w:val="000000"/>
                <w:sz w:val="28"/>
                <w:szCs w:val="28"/>
              </w:rPr>
              <w:t>苏中向</w:t>
            </w:r>
          </w:p>
        </w:tc>
        <w:tc>
          <w:tcPr>
            <w:tcW w:w="2074" w:type="dxa"/>
            <w:vAlign w:val="center"/>
          </w:tcPr>
          <w:p w:rsidR="007F64C1" w:rsidRDefault="007F64C1" w:rsidP="007F64C1">
            <w:pPr>
              <w:pStyle w:val="a4"/>
              <w:spacing w:line="360" w:lineRule="auto"/>
              <w:rPr>
                <w:rFonts w:ascii="Ђˎ̥" w:hAnsi="Ђˎ̥" w:cs="Arial"/>
                <w:color w:val="000000"/>
                <w:sz w:val="18"/>
                <w:szCs w:val="18"/>
              </w:rPr>
            </w:pPr>
            <w:r>
              <w:rPr>
                <w:rStyle w:val="a5"/>
                <w:rFonts w:cs="Arial" w:hint="eastAsia"/>
                <w:color w:val="0070C0"/>
                <w:sz w:val="28"/>
                <w:szCs w:val="28"/>
              </w:rPr>
              <w:t>任教学科</w:t>
            </w:r>
          </w:p>
        </w:tc>
        <w:tc>
          <w:tcPr>
            <w:tcW w:w="4546" w:type="dxa"/>
            <w:vAlign w:val="center"/>
          </w:tcPr>
          <w:p w:rsidR="007F64C1" w:rsidRDefault="007F64C1" w:rsidP="007F64C1">
            <w:pPr>
              <w:pStyle w:val="a4"/>
              <w:rPr>
                <w:rFonts w:ascii="Ђˎ̥" w:hAnsi="Ђˎ̥" w:cs="Arial"/>
                <w:color w:val="000000"/>
                <w:sz w:val="18"/>
                <w:szCs w:val="18"/>
              </w:rPr>
            </w:pPr>
            <w:r>
              <w:rPr>
                <w:rStyle w:val="a5"/>
                <w:rFonts w:ascii="Ђˎ̥" w:hAnsi="Ђˎ̥" w:cs="Arial"/>
                <w:color w:val="000000"/>
                <w:sz w:val="18"/>
                <w:szCs w:val="18"/>
              </w:rPr>
              <w:t> </w:t>
            </w:r>
            <w:r>
              <w:rPr>
                <w:rFonts w:ascii="楷体_GB2312" w:eastAsia="楷体_GB2312" w:hAnsi="Ђˎ̥" w:cs="Arial" w:hint="eastAsia"/>
                <w:color w:val="000000"/>
                <w:sz w:val="28"/>
                <w:szCs w:val="28"/>
              </w:rPr>
              <w:t>英语</w:t>
            </w:r>
          </w:p>
        </w:tc>
      </w:tr>
      <w:tr w:rsidR="007F64C1" w:rsidTr="007F64C1">
        <w:tc>
          <w:tcPr>
            <w:tcW w:w="1696" w:type="dxa"/>
            <w:vAlign w:val="center"/>
          </w:tcPr>
          <w:p w:rsidR="007F64C1" w:rsidRPr="007F64C1" w:rsidRDefault="007F64C1" w:rsidP="007F64C1">
            <w:pPr>
              <w:pStyle w:val="a4"/>
              <w:rPr>
                <w:rFonts w:cs="Arial"/>
                <w:b/>
                <w:bCs/>
                <w:color w:val="0070C0"/>
                <w:sz w:val="28"/>
                <w:szCs w:val="28"/>
              </w:rPr>
            </w:pPr>
            <w:r>
              <w:rPr>
                <w:rStyle w:val="a5"/>
                <w:rFonts w:cs="Arial" w:hint="eastAsia"/>
                <w:color w:val="0070C0"/>
                <w:sz w:val="28"/>
                <w:szCs w:val="28"/>
              </w:rPr>
              <w:t>课题的界定</w:t>
            </w:r>
          </w:p>
          <w:p w:rsidR="007F64C1" w:rsidRDefault="007F64C1" w:rsidP="007F64C1">
            <w:pPr>
              <w:pStyle w:val="a4"/>
              <w:rPr>
                <w:rFonts w:ascii="Ђˎ̥" w:hAnsi="Ђˎ̥" w:cs="Arial"/>
                <w:color w:val="000000"/>
                <w:sz w:val="18"/>
                <w:szCs w:val="18"/>
              </w:rPr>
            </w:pPr>
          </w:p>
        </w:tc>
        <w:tc>
          <w:tcPr>
            <w:tcW w:w="9072" w:type="dxa"/>
            <w:gridSpan w:val="3"/>
            <w:vAlign w:val="center"/>
          </w:tcPr>
          <w:p w:rsidR="002D42E1" w:rsidRDefault="007F64C1" w:rsidP="002D42E1">
            <w:pPr>
              <w:pStyle w:val="a4"/>
              <w:numPr>
                <w:ilvl w:val="0"/>
                <w:numId w:val="2"/>
              </w:numPr>
              <w:rPr>
                <w:rStyle w:val="a5"/>
                <w:rFonts w:ascii="Ђˎ̥" w:hAnsi="Ђˎ̥" w:cs="Arial"/>
                <w:color w:val="000000"/>
                <w:sz w:val="18"/>
                <w:szCs w:val="18"/>
              </w:rPr>
            </w:pPr>
            <w:r>
              <w:rPr>
                <w:rStyle w:val="a5"/>
                <w:rFonts w:cs="Arial" w:hint="eastAsia"/>
                <w:color w:val="0070C0"/>
                <w:sz w:val="28"/>
                <w:szCs w:val="28"/>
              </w:rPr>
              <w:t>课题提出的背景（</w:t>
            </w:r>
            <w:r>
              <w:rPr>
                <w:rStyle w:val="a5"/>
                <w:rFonts w:ascii="楷体_GB2312" w:eastAsia="楷体_GB2312" w:hAnsi="Ђˎ̥" w:cs="Arial" w:hint="eastAsia"/>
                <w:color w:val="0070C0"/>
                <w:sz w:val="28"/>
                <w:szCs w:val="28"/>
              </w:rPr>
              <w:t>针对什么实际问题确立了小课题？</w:t>
            </w:r>
            <w:r>
              <w:rPr>
                <w:rStyle w:val="a5"/>
                <w:rFonts w:cs="Arial" w:hint="eastAsia"/>
                <w:color w:val="0070C0"/>
                <w:sz w:val="28"/>
                <w:szCs w:val="28"/>
              </w:rPr>
              <w:t>）</w:t>
            </w:r>
            <w:r w:rsidR="002D42E1">
              <w:rPr>
                <w:rStyle w:val="a5"/>
                <w:rFonts w:ascii="Ђˎ̥" w:hAnsi="Ђˎ̥" w:cs="Arial"/>
                <w:color w:val="000000"/>
                <w:sz w:val="18"/>
                <w:szCs w:val="18"/>
              </w:rPr>
              <w:t> </w:t>
            </w:r>
          </w:p>
          <w:p w:rsidR="007F64C1" w:rsidRPr="002D42E1" w:rsidRDefault="007F64C1" w:rsidP="002D42E1">
            <w:pPr>
              <w:pStyle w:val="a4"/>
              <w:ind w:left="465"/>
              <w:rPr>
                <w:rFonts w:ascii="Ђˎ̥" w:hAnsi="Ђˎ̥" w:cs="Arial"/>
                <w:b/>
                <w:bCs/>
                <w:color w:val="000000"/>
                <w:sz w:val="18"/>
                <w:szCs w:val="18"/>
              </w:rPr>
            </w:pPr>
            <w:r>
              <w:rPr>
                <w:rFonts w:ascii="楷体" w:eastAsia="楷体" w:hAnsi="楷体" w:cs="Arial" w:hint="eastAsia"/>
                <w:color w:val="000000"/>
                <w:sz w:val="28"/>
                <w:szCs w:val="28"/>
              </w:rPr>
              <w:t>2013-2014学年期末英语冀教版测试笔试部分2-4题是对单词及其相关语法知识应用能力的测评。结果是:每道题全班的错误率在25%以上，第4题高达33%。这个结果说明学生在单词和语法方面亟待提高。</w:t>
            </w:r>
          </w:p>
          <w:p w:rsidR="002D42E1" w:rsidRDefault="002D42E1" w:rsidP="007F64C1">
            <w:pPr>
              <w:pStyle w:val="a4"/>
              <w:rPr>
                <w:rStyle w:val="a5"/>
                <w:rFonts w:cs="Arial"/>
                <w:color w:val="0070C0"/>
                <w:sz w:val="28"/>
                <w:szCs w:val="28"/>
              </w:rPr>
            </w:pPr>
            <w:r>
              <w:rPr>
                <w:rStyle w:val="a5"/>
                <w:rFonts w:cs="Arial" w:hint="eastAsia"/>
                <w:color w:val="0070C0"/>
                <w:sz w:val="28"/>
                <w:szCs w:val="28"/>
              </w:rPr>
              <w:t>2．课题研究的价值、意义和目的</w:t>
            </w:r>
          </w:p>
          <w:p w:rsidR="002D42E1" w:rsidRPr="002D42E1" w:rsidRDefault="002D42E1" w:rsidP="007F64C1">
            <w:pPr>
              <w:pStyle w:val="a4"/>
              <w:rPr>
                <w:rStyle w:val="a5"/>
                <w:rFonts w:ascii="楷体" w:eastAsia="楷体" w:hAnsi="楷体" w:cs="Arial" w:hint="eastAsia"/>
                <w:b w:val="0"/>
                <w:sz w:val="28"/>
                <w:szCs w:val="28"/>
              </w:rPr>
            </w:pPr>
            <w:r>
              <w:rPr>
                <w:rStyle w:val="a5"/>
                <w:rFonts w:cs="Arial" w:hint="eastAsia"/>
                <w:color w:val="0070C0"/>
                <w:sz w:val="28"/>
                <w:szCs w:val="28"/>
              </w:rPr>
              <w:t xml:space="preserve">   </w:t>
            </w:r>
            <w:r w:rsidRPr="002D42E1">
              <w:rPr>
                <w:rStyle w:val="a5"/>
                <w:rFonts w:ascii="楷体" w:eastAsia="楷体" w:hAnsi="楷体" w:cs="Arial" w:hint="eastAsia"/>
                <w:b w:val="0"/>
                <w:sz w:val="28"/>
                <w:szCs w:val="28"/>
              </w:rPr>
              <w:t>找到切实有效的单词复习方法,提高单词复习的效率,从而在遵循知识信息传递的基本规律之基础上,最大限度地提高毕业生成绩.</w:t>
            </w:r>
          </w:p>
          <w:p w:rsidR="002D42E1" w:rsidRDefault="002D42E1" w:rsidP="007F64C1">
            <w:pPr>
              <w:pStyle w:val="a4"/>
              <w:rPr>
                <w:rStyle w:val="a5"/>
                <w:rFonts w:cs="Arial"/>
                <w:color w:val="0070C0"/>
                <w:sz w:val="28"/>
                <w:szCs w:val="28"/>
              </w:rPr>
            </w:pPr>
            <w:r>
              <w:rPr>
                <w:rStyle w:val="a5"/>
                <w:rFonts w:cs="Arial" w:hint="eastAsia"/>
                <w:color w:val="0070C0"/>
                <w:sz w:val="28"/>
                <w:szCs w:val="28"/>
              </w:rPr>
              <w:t>3. 现状分析</w:t>
            </w:r>
          </w:p>
          <w:p w:rsidR="002D42E1" w:rsidRDefault="002D42E1" w:rsidP="007F64C1">
            <w:pPr>
              <w:pStyle w:val="a4"/>
              <w:rPr>
                <w:rStyle w:val="a5"/>
                <w:rFonts w:ascii="楷体" w:eastAsia="楷体" w:hAnsi="楷体" w:cs="Arial"/>
                <w:b w:val="0"/>
                <w:sz w:val="28"/>
                <w:szCs w:val="28"/>
              </w:rPr>
            </w:pPr>
            <w:r>
              <w:rPr>
                <w:rStyle w:val="a5"/>
                <w:rFonts w:cs="Arial" w:hint="eastAsia"/>
                <w:color w:val="0070C0"/>
                <w:sz w:val="28"/>
                <w:szCs w:val="28"/>
              </w:rPr>
              <w:t xml:space="preserve">   </w:t>
            </w:r>
            <w:r w:rsidRPr="002D42E1">
              <w:rPr>
                <w:rStyle w:val="a5"/>
                <w:rFonts w:ascii="楷体" w:eastAsia="楷体" w:hAnsi="楷体" w:cs="Arial" w:hint="eastAsia"/>
                <w:b w:val="0"/>
                <w:sz w:val="28"/>
                <w:szCs w:val="28"/>
              </w:rPr>
              <w:t>冀教版</w:t>
            </w:r>
            <w:r w:rsidRPr="002D42E1">
              <w:rPr>
                <w:rStyle w:val="a5"/>
                <w:rFonts w:ascii="楷体" w:eastAsia="楷体" w:hAnsi="楷体" w:cs="Arial"/>
                <w:b w:val="0"/>
                <w:sz w:val="28"/>
                <w:szCs w:val="28"/>
              </w:rPr>
              <w:t>三起六下教材学习刚结束，</w:t>
            </w:r>
            <w:r w:rsidRPr="002D42E1">
              <w:rPr>
                <w:rStyle w:val="a5"/>
                <w:rFonts w:ascii="楷体" w:eastAsia="楷体" w:hAnsi="楷体" w:cs="Arial" w:hint="eastAsia"/>
                <w:b w:val="0"/>
                <w:sz w:val="28"/>
                <w:szCs w:val="28"/>
              </w:rPr>
              <w:t xml:space="preserve"> 复习</w:t>
            </w:r>
            <w:r w:rsidRPr="002D42E1">
              <w:rPr>
                <w:rStyle w:val="a5"/>
                <w:rFonts w:ascii="楷体" w:eastAsia="楷体" w:hAnsi="楷体" w:cs="Arial"/>
                <w:b w:val="0"/>
                <w:sz w:val="28"/>
                <w:szCs w:val="28"/>
              </w:rPr>
              <w:t>时间仅有两个</w:t>
            </w:r>
            <w:r w:rsidRPr="002D42E1">
              <w:rPr>
                <w:rStyle w:val="a5"/>
                <w:rFonts w:ascii="楷体" w:eastAsia="楷体" w:hAnsi="楷体" w:cs="Arial" w:hint="eastAsia"/>
                <w:b w:val="0"/>
                <w:sz w:val="28"/>
                <w:szCs w:val="28"/>
              </w:rPr>
              <w:t>月：</w:t>
            </w:r>
            <w:r w:rsidRPr="002D42E1">
              <w:rPr>
                <w:rStyle w:val="a5"/>
                <w:rFonts w:ascii="楷体" w:eastAsia="楷体" w:hAnsi="楷体" w:cs="Arial"/>
                <w:b w:val="0"/>
                <w:sz w:val="28"/>
                <w:szCs w:val="28"/>
              </w:rPr>
              <w:t>时间紧</w:t>
            </w:r>
            <w:r w:rsidRPr="002D42E1">
              <w:rPr>
                <w:rStyle w:val="a5"/>
                <w:rFonts w:ascii="楷体" w:eastAsia="楷体" w:hAnsi="楷体" w:cs="Arial" w:hint="eastAsia"/>
                <w:b w:val="0"/>
                <w:sz w:val="28"/>
                <w:szCs w:val="28"/>
              </w:rPr>
              <w:t>而</w:t>
            </w:r>
            <w:r w:rsidRPr="002D42E1">
              <w:rPr>
                <w:rStyle w:val="a5"/>
                <w:rFonts w:ascii="楷体" w:eastAsia="楷体" w:hAnsi="楷体" w:cs="Arial"/>
                <w:b w:val="0"/>
                <w:sz w:val="28"/>
                <w:szCs w:val="28"/>
              </w:rPr>
              <w:t>“任务”</w:t>
            </w:r>
            <w:r w:rsidRPr="002D42E1">
              <w:rPr>
                <w:rStyle w:val="a5"/>
                <w:rFonts w:ascii="楷体" w:eastAsia="楷体" w:hAnsi="楷体" w:cs="Arial" w:hint="eastAsia"/>
                <w:b w:val="0"/>
                <w:sz w:val="28"/>
                <w:szCs w:val="28"/>
              </w:rPr>
              <w:t>重</w:t>
            </w:r>
            <w:r w:rsidRPr="002D42E1">
              <w:rPr>
                <w:rStyle w:val="a5"/>
                <w:rFonts w:ascii="楷体" w:eastAsia="楷体" w:hAnsi="楷体" w:cs="Arial"/>
                <w:b w:val="0"/>
                <w:sz w:val="28"/>
                <w:szCs w:val="28"/>
              </w:rPr>
              <w:t>。提高</w:t>
            </w:r>
            <w:r w:rsidRPr="002D42E1">
              <w:rPr>
                <w:rStyle w:val="a5"/>
                <w:rFonts w:ascii="楷体" w:eastAsia="楷体" w:hAnsi="楷体" w:cs="Arial" w:hint="eastAsia"/>
                <w:b w:val="0"/>
                <w:sz w:val="28"/>
                <w:szCs w:val="28"/>
              </w:rPr>
              <w:t>效率</w:t>
            </w:r>
            <w:r w:rsidRPr="002D42E1">
              <w:rPr>
                <w:rStyle w:val="a5"/>
                <w:rFonts w:ascii="楷体" w:eastAsia="楷体" w:hAnsi="楷体" w:cs="Arial"/>
                <w:b w:val="0"/>
                <w:sz w:val="28"/>
                <w:szCs w:val="28"/>
              </w:rPr>
              <w:t>，节约时间</w:t>
            </w:r>
            <w:r w:rsidRPr="002D42E1">
              <w:rPr>
                <w:rStyle w:val="a5"/>
                <w:rFonts w:ascii="楷体" w:eastAsia="楷体" w:hAnsi="楷体" w:cs="Arial" w:hint="eastAsia"/>
                <w:b w:val="0"/>
                <w:sz w:val="28"/>
                <w:szCs w:val="28"/>
              </w:rPr>
              <w:t>，</w:t>
            </w:r>
            <w:r w:rsidRPr="002D42E1">
              <w:rPr>
                <w:rStyle w:val="a5"/>
                <w:rFonts w:ascii="楷体" w:eastAsia="楷体" w:hAnsi="楷体" w:cs="Arial"/>
                <w:b w:val="0"/>
                <w:sz w:val="28"/>
                <w:szCs w:val="28"/>
              </w:rPr>
              <w:t>讲</w:t>
            </w:r>
            <w:r>
              <w:rPr>
                <w:rStyle w:val="a5"/>
                <w:rFonts w:ascii="楷体" w:eastAsia="楷体" w:hAnsi="楷体" w:cs="Arial" w:hint="eastAsia"/>
                <w:b w:val="0"/>
                <w:sz w:val="28"/>
                <w:szCs w:val="28"/>
              </w:rPr>
              <w:t>“</w:t>
            </w:r>
            <w:r w:rsidRPr="002D42E1">
              <w:rPr>
                <w:rStyle w:val="a5"/>
                <w:rFonts w:ascii="楷体" w:eastAsia="楷体" w:hAnsi="楷体" w:cs="Arial"/>
                <w:b w:val="0"/>
                <w:sz w:val="28"/>
                <w:szCs w:val="28"/>
              </w:rPr>
              <w:t>成效</w:t>
            </w:r>
            <w:r>
              <w:rPr>
                <w:rStyle w:val="a5"/>
                <w:rFonts w:ascii="楷体" w:eastAsia="楷体" w:hAnsi="楷体" w:cs="Arial" w:hint="eastAsia"/>
                <w:b w:val="0"/>
                <w:sz w:val="28"/>
                <w:szCs w:val="28"/>
              </w:rPr>
              <w:t>”</w:t>
            </w:r>
            <w:r w:rsidRPr="002D42E1">
              <w:rPr>
                <w:rStyle w:val="a5"/>
                <w:rFonts w:ascii="楷体" w:eastAsia="楷体" w:hAnsi="楷体" w:cs="Arial"/>
                <w:b w:val="0"/>
                <w:sz w:val="28"/>
                <w:szCs w:val="28"/>
              </w:rPr>
              <w:t>是我们</w:t>
            </w:r>
            <w:r w:rsidRPr="002D42E1">
              <w:rPr>
                <w:rStyle w:val="a5"/>
                <w:rFonts w:ascii="楷体" w:eastAsia="楷体" w:hAnsi="楷体" w:cs="Arial" w:hint="eastAsia"/>
                <w:b w:val="0"/>
                <w:sz w:val="28"/>
                <w:szCs w:val="28"/>
              </w:rPr>
              <w:t>唯一</w:t>
            </w:r>
            <w:r w:rsidRPr="002D42E1">
              <w:rPr>
                <w:rStyle w:val="a5"/>
                <w:rFonts w:ascii="楷体" w:eastAsia="楷体" w:hAnsi="楷体" w:cs="Arial"/>
                <w:b w:val="0"/>
                <w:sz w:val="28"/>
                <w:szCs w:val="28"/>
              </w:rPr>
              <w:t>的选择！</w:t>
            </w:r>
          </w:p>
          <w:p w:rsidR="002D42E1" w:rsidRDefault="002D42E1" w:rsidP="002D42E1">
            <w:pPr>
              <w:pStyle w:val="a4"/>
              <w:rPr>
                <w:rFonts w:cs="Arial"/>
                <w:b/>
                <w:bCs/>
                <w:color w:val="0070C0"/>
                <w:sz w:val="28"/>
                <w:szCs w:val="28"/>
              </w:rPr>
            </w:pPr>
            <w:r>
              <w:rPr>
                <w:rStyle w:val="a5"/>
                <w:rFonts w:ascii="楷体" w:eastAsia="楷体" w:hAnsi="楷体"/>
                <w:b w:val="0"/>
              </w:rPr>
              <w:t xml:space="preserve">4. </w:t>
            </w:r>
            <w:r w:rsidRPr="002D42E1">
              <w:rPr>
                <w:rFonts w:cs="Arial" w:hint="eastAsia"/>
                <w:b/>
                <w:bCs/>
                <w:color w:val="0070C0"/>
                <w:sz w:val="28"/>
                <w:szCs w:val="28"/>
              </w:rPr>
              <w:t>研究内容</w:t>
            </w:r>
          </w:p>
          <w:p w:rsidR="002D42E1" w:rsidRPr="002D42E1" w:rsidRDefault="002D42E1" w:rsidP="002D42E1">
            <w:pPr>
              <w:pStyle w:val="a4"/>
              <w:rPr>
                <w:rFonts w:ascii="楷体" w:eastAsia="楷体" w:hAnsi="楷体" w:cs="Arial" w:hint="eastAsia"/>
                <w:color w:val="000000"/>
                <w:sz w:val="18"/>
                <w:szCs w:val="18"/>
              </w:rPr>
            </w:pPr>
            <w:r>
              <w:rPr>
                <w:rFonts w:cs="Arial" w:hint="eastAsia"/>
                <w:b/>
                <w:bCs/>
                <w:color w:val="0070C0"/>
                <w:sz w:val="28"/>
                <w:szCs w:val="28"/>
              </w:rPr>
              <w:t xml:space="preserve">   </w:t>
            </w:r>
            <w:r w:rsidRPr="00641014">
              <w:rPr>
                <w:rFonts w:ascii="楷体" w:eastAsia="楷体" w:hAnsi="楷体" w:cs="Arial" w:hint="eastAsia"/>
                <w:bCs/>
                <w:sz w:val="28"/>
                <w:szCs w:val="28"/>
              </w:rPr>
              <w:t>冀教版</w:t>
            </w:r>
            <w:r w:rsidRPr="00641014">
              <w:rPr>
                <w:rFonts w:ascii="楷体" w:eastAsia="楷体" w:hAnsi="楷体" w:cs="Arial"/>
                <w:bCs/>
                <w:sz w:val="28"/>
                <w:szCs w:val="28"/>
              </w:rPr>
              <w:t>三起教材共八册书课文及所设计</w:t>
            </w:r>
            <w:r w:rsidRPr="00641014">
              <w:rPr>
                <w:rFonts w:ascii="楷体" w:eastAsia="楷体" w:hAnsi="楷体" w:cs="Arial" w:hint="eastAsia"/>
                <w:bCs/>
                <w:sz w:val="28"/>
                <w:szCs w:val="28"/>
              </w:rPr>
              <w:t>单词</w:t>
            </w:r>
            <w:r w:rsidRPr="00641014">
              <w:rPr>
                <w:rFonts w:ascii="楷体" w:eastAsia="楷体" w:hAnsi="楷体" w:cs="Arial"/>
                <w:bCs/>
                <w:sz w:val="28"/>
                <w:szCs w:val="28"/>
              </w:rPr>
              <w:t>，以及由单词而衍生的相关知识。</w:t>
            </w:r>
          </w:p>
          <w:p w:rsidR="002D42E1" w:rsidRDefault="002D42E1" w:rsidP="002D42E1">
            <w:pPr>
              <w:widowControl/>
              <w:spacing w:before="100" w:beforeAutospacing="1" w:after="100" w:afterAutospacing="1"/>
              <w:ind w:left="360" w:hanging="360"/>
              <w:jc w:val="left"/>
              <w:rPr>
                <w:rFonts w:ascii="宋体" w:eastAsia="宋体" w:hAnsi="宋体" w:cs="Arial"/>
                <w:b/>
                <w:bCs/>
                <w:color w:val="0070C0"/>
                <w:kern w:val="0"/>
                <w:sz w:val="28"/>
                <w:szCs w:val="28"/>
              </w:rPr>
            </w:pPr>
            <w:r>
              <w:rPr>
                <w:rFonts w:ascii="宋体" w:eastAsia="宋体" w:hAnsi="宋体" w:cs="Arial" w:hint="eastAsia"/>
                <w:b/>
                <w:bCs/>
                <w:color w:val="0070C0"/>
                <w:kern w:val="0"/>
                <w:sz w:val="28"/>
                <w:szCs w:val="28"/>
              </w:rPr>
              <w:t>5</w:t>
            </w:r>
            <w:r w:rsidRPr="002D42E1">
              <w:rPr>
                <w:rFonts w:ascii="宋体" w:eastAsia="宋体" w:hAnsi="宋体" w:cs="Arial" w:hint="eastAsia"/>
                <w:b/>
                <w:bCs/>
                <w:color w:val="0070C0"/>
                <w:kern w:val="0"/>
                <w:sz w:val="28"/>
                <w:szCs w:val="28"/>
              </w:rPr>
              <w:t>. 究对象、范围</w:t>
            </w:r>
          </w:p>
          <w:p w:rsidR="00641014" w:rsidRPr="00641014" w:rsidRDefault="00641014" w:rsidP="00641014">
            <w:pPr>
              <w:widowControl/>
              <w:spacing w:before="100" w:beforeAutospacing="1" w:after="100" w:afterAutospacing="1"/>
              <w:ind w:left="360" w:hanging="360"/>
              <w:jc w:val="left"/>
              <w:rPr>
                <w:rFonts w:ascii="Ђˎ̥" w:eastAsia="宋体" w:hAnsi="Ђˎ̥" w:cs="Arial"/>
                <w:color w:val="000000"/>
                <w:kern w:val="0"/>
                <w:sz w:val="18"/>
                <w:szCs w:val="18"/>
              </w:rPr>
            </w:pPr>
            <w:r>
              <w:rPr>
                <w:rFonts w:ascii="宋体" w:eastAsia="宋体" w:hAnsi="宋体" w:cs="Arial" w:hint="eastAsia"/>
                <w:b/>
                <w:bCs/>
                <w:color w:val="0070C0"/>
                <w:kern w:val="0"/>
                <w:sz w:val="28"/>
                <w:szCs w:val="28"/>
              </w:rPr>
              <w:t xml:space="preserve">   </w:t>
            </w:r>
            <w:r>
              <w:rPr>
                <w:rFonts w:ascii="楷体" w:eastAsia="楷体" w:hAnsi="楷体" w:cs="Arial" w:hint="eastAsia"/>
                <w:color w:val="000000"/>
                <w:sz w:val="28"/>
                <w:szCs w:val="28"/>
              </w:rPr>
              <w:t>6.1班全体学生</w:t>
            </w:r>
          </w:p>
          <w:p w:rsidR="002D42E1" w:rsidRDefault="002D42E1" w:rsidP="002D42E1">
            <w:pPr>
              <w:pStyle w:val="a4"/>
              <w:rPr>
                <w:rFonts w:cs="Arial"/>
                <w:b/>
                <w:bCs/>
                <w:color w:val="0070C0"/>
                <w:sz w:val="28"/>
                <w:szCs w:val="28"/>
              </w:rPr>
            </w:pPr>
            <w:r>
              <w:rPr>
                <w:rFonts w:cs="Arial" w:hint="eastAsia"/>
                <w:b/>
                <w:bCs/>
                <w:color w:val="0070C0"/>
                <w:sz w:val="28"/>
                <w:szCs w:val="28"/>
              </w:rPr>
              <w:t>6</w:t>
            </w:r>
            <w:r w:rsidRPr="002D42E1">
              <w:rPr>
                <w:rFonts w:cs="Arial" w:hint="eastAsia"/>
                <w:b/>
                <w:bCs/>
                <w:color w:val="0070C0"/>
                <w:sz w:val="28"/>
                <w:szCs w:val="28"/>
              </w:rPr>
              <w:t xml:space="preserve">. 研究目标　</w:t>
            </w:r>
            <w:bookmarkStart w:id="0" w:name="_GoBack"/>
            <w:bookmarkEnd w:id="0"/>
          </w:p>
          <w:p w:rsidR="00641014" w:rsidRPr="00641014" w:rsidRDefault="00641014" w:rsidP="00641014">
            <w:pPr>
              <w:pStyle w:val="a4"/>
              <w:rPr>
                <w:rFonts w:ascii="楷体" w:eastAsia="楷体" w:hAnsi="楷体" w:cs="Arial"/>
                <w:sz w:val="28"/>
                <w:szCs w:val="28"/>
              </w:rPr>
            </w:pPr>
            <w:r w:rsidRPr="00641014">
              <w:rPr>
                <w:rFonts w:ascii="楷体" w:eastAsia="楷体" w:hAnsi="楷体" w:cs="Arial" w:hint="eastAsia"/>
                <w:bCs/>
                <w:sz w:val="28"/>
                <w:szCs w:val="28"/>
              </w:rPr>
              <w:t xml:space="preserve">   </w:t>
            </w:r>
            <w:r w:rsidRPr="00641014">
              <w:rPr>
                <w:rFonts w:ascii="楷体" w:eastAsia="楷体" w:hAnsi="楷体" w:cs="Arial"/>
                <w:bCs/>
                <w:sz w:val="28"/>
                <w:szCs w:val="28"/>
              </w:rPr>
              <w:t>A</w:t>
            </w:r>
            <w:r w:rsidRPr="00641014">
              <w:rPr>
                <w:rFonts w:ascii="楷体" w:eastAsia="楷体" w:hAnsi="楷体" w:cs="Arial" w:hint="eastAsia"/>
                <w:bCs/>
                <w:sz w:val="28"/>
                <w:szCs w:val="28"/>
              </w:rPr>
              <w:t>、B层</w:t>
            </w:r>
            <w:r w:rsidRPr="00641014">
              <w:rPr>
                <w:rFonts w:ascii="楷体" w:eastAsia="楷体" w:hAnsi="楷体" w:cs="Arial"/>
                <w:bCs/>
                <w:sz w:val="28"/>
                <w:szCs w:val="28"/>
              </w:rPr>
              <w:t>学生</w:t>
            </w:r>
            <w:r w:rsidRPr="00641014">
              <w:rPr>
                <w:rFonts w:ascii="楷体" w:eastAsia="楷体" w:hAnsi="楷体" w:cs="Arial" w:hint="eastAsia"/>
                <w:sz w:val="28"/>
                <w:szCs w:val="28"/>
              </w:rPr>
              <w:t>生词达标率</w:t>
            </w:r>
            <w:r w:rsidRPr="00641014">
              <w:rPr>
                <w:rFonts w:ascii="楷体" w:eastAsia="楷体" w:hAnsi="楷体" w:cs="Arial"/>
                <w:sz w:val="28"/>
                <w:szCs w:val="28"/>
              </w:rPr>
              <w:t>90-85</w:t>
            </w:r>
            <w:r w:rsidRPr="00641014">
              <w:rPr>
                <w:rFonts w:ascii="楷体" w:eastAsia="楷体" w:hAnsi="楷体" w:cs="Arial" w:hint="eastAsia"/>
                <w:sz w:val="28"/>
                <w:szCs w:val="28"/>
              </w:rPr>
              <w:t>%，</w:t>
            </w:r>
            <w:r w:rsidRPr="00641014">
              <w:rPr>
                <w:rFonts w:ascii="楷体" w:eastAsia="楷体" w:hAnsi="楷体" w:cs="Arial" w:hint="eastAsia"/>
                <w:sz w:val="28"/>
                <w:szCs w:val="28"/>
              </w:rPr>
              <w:t>单词相关</w:t>
            </w:r>
            <w:r w:rsidRPr="00641014">
              <w:rPr>
                <w:rFonts w:ascii="楷体" w:eastAsia="楷体" w:hAnsi="楷体" w:cs="Arial"/>
                <w:sz w:val="28"/>
                <w:szCs w:val="28"/>
              </w:rPr>
              <w:t>知识</w:t>
            </w:r>
            <w:r w:rsidRPr="00641014">
              <w:rPr>
                <w:rFonts w:ascii="楷体" w:eastAsia="楷体" w:hAnsi="楷体" w:cs="Arial" w:hint="eastAsia"/>
                <w:sz w:val="28"/>
                <w:szCs w:val="28"/>
              </w:rPr>
              <w:t>熟练</w:t>
            </w:r>
            <w:r w:rsidRPr="00641014">
              <w:rPr>
                <w:rFonts w:ascii="楷体" w:eastAsia="楷体" w:hAnsi="楷体" w:cs="Arial"/>
                <w:sz w:val="28"/>
                <w:szCs w:val="28"/>
              </w:rPr>
              <w:t>掌握。</w:t>
            </w:r>
          </w:p>
          <w:p w:rsidR="00641014" w:rsidRPr="00641014" w:rsidRDefault="00641014" w:rsidP="00641014">
            <w:pPr>
              <w:pStyle w:val="a4"/>
              <w:rPr>
                <w:rFonts w:ascii="楷体" w:eastAsia="楷体" w:hAnsi="楷体" w:cs="Arial" w:hint="eastAsia"/>
                <w:b/>
                <w:sz w:val="28"/>
                <w:szCs w:val="28"/>
              </w:rPr>
            </w:pPr>
            <w:r w:rsidRPr="00641014">
              <w:rPr>
                <w:rFonts w:ascii="楷体" w:eastAsia="楷体" w:hAnsi="楷体" w:cs="Arial"/>
                <w:sz w:val="28"/>
                <w:szCs w:val="28"/>
              </w:rPr>
              <w:t xml:space="preserve">   C</w:t>
            </w:r>
            <w:r w:rsidRPr="00641014">
              <w:rPr>
                <w:rFonts w:ascii="楷体" w:eastAsia="楷体" w:hAnsi="楷体" w:cs="Arial" w:hint="eastAsia"/>
                <w:sz w:val="28"/>
                <w:szCs w:val="28"/>
              </w:rPr>
              <w:t>层</w:t>
            </w:r>
            <w:r w:rsidRPr="00641014">
              <w:rPr>
                <w:rFonts w:ascii="楷体" w:eastAsia="楷体" w:hAnsi="楷体" w:cs="Arial"/>
                <w:sz w:val="28"/>
                <w:szCs w:val="28"/>
              </w:rPr>
              <w:t>学生单词达标率</w:t>
            </w:r>
            <w:r w:rsidRPr="00641014">
              <w:rPr>
                <w:rFonts w:ascii="楷体" w:eastAsia="楷体" w:hAnsi="楷体" w:cs="Arial" w:hint="eastAsia"/>
                <w:sz w:val="28"/>
                <w:szCs w:val="28"/>
              </w:rPr>
              <w:t>65</w:t>
            </w:r>
            <w:r w:rsidRPr="00641014">
              <w:rPr>
                <w:rFonts w:ascii="楷体" w:eastAsia="楷体" w:hAnsi="楷体" w:cs="Arial"/>
                <w:sz w:val="28"/>
                <w:szCs w:val="28"/>
              </w:rPr>
              <w:t>%，</w:t>
            </w:r>
            <w:r w:rsidRPr="00641014">
              <w:rPr>
                <w:rFonts w:ascii="楷体" w:eastAsia="楷体" w:hAnsi="楷体" w:cs="Arial" w:hint="eastAsia"/>
                <w:sz w:val="28"/>
                <w:szCs w:val="28"/>
              </w:rPr>
              <w:t xml:space="preserve"> 单</w:t>
            </w:r>
            <w:r w:rsidRPr="00641014">
              <w:rPr>
                <w:rFonts w:ascii="楷体" w:eastAsia="楷体" w:hAnsi="楷体" w:cs="Arial"/>
                <w:sz w:val="28"/>
                <w:szCs w:val="28"/>
              </w:rPr>
              <w:t>词相关知识基本掌握。</w:t>
            </w:r>
          </w:p>
        </w:tc>
      </w:tr>
      <w:tr w:rsidR="007F64C1" w:rsidTr="007F64C1">
        <w:tc>
          <w:tcPr>
            <w:tcW w:w="10768" w:type="dxa"/>
            <w:gridSpan w:val="4"/>
          </w:tcPr>
          <w:p w:rsidR="007F64C1" w:rsidRDefault="007F64C1" w:rsidP="007F64C1">
            <w:pPr>
              <w:pStyle w:val="a4"/>
              <w:rPr>
                <w:rFonts w:ascii="Ђˎ̥" w:hAnsi="Ђˎ̥" w:cs="Arial"/>
                <w:color w:val="000000"/>
                <w:sz w:val="18"/>
                <w:szCs w:val="18"/>
              </w:rPr>
            </w:pPr>
            <w:r>
              <w:rPr>
                <w:rStyle w:val="a5"/>
                <w:rFonts w:cs="Arial" w:hint="eastAsia"/>
                <w:color w:val="0070C0"/>
                <w:sz w:val="28"/>
                <w:szCs w:val="28"/>
              </w:rPr>
              <w:t>研究方法与措施</w:t>
            </w:r>
          </w:p>
          <w:p w:rsidR="007F64C1" w:rsidRDefault="007F64C1" w:rsidP="007F64C1">
            <w:pPr>
              <w:pStyle w:val="a4"/>
              <w:rPr>
                <w:rFonts w:ascii="Ђˎ̥" w:hAnsi="Ђˎ̥" w:cs="Arial"/>
                <w:color w:val="000000"/>
                <w:sz w:val="18"/>
                <w:szCs w:val="18"/>
              </w:rPr>
            </w:pPr>
            <w:r>
              <w:rPr>
                <w:rFonts w:ascii="楷体" w:eastAsia="楷体" w:hAnsi="楷体" w:cs="Arial" w:hint="eastAsia"/>
                <w:color w:val="000000"/>
                <w:sz w:val="28"/>
                <w:szCs w:val="28"/>
              </w:rPr>
              <w:t>以行动研究为主，辅以由行动研究而产生行动结果的数据、文献的统计与调查。具体说明如下：</w:t>
            </w:r>
          </w:p>
          <w:p w:rsidR="007F64C1" w:rsidRDefault="007F64C1" w:rsidP="007F64C1">
            <w:pPr>
              <w:pStyle w:val="a4"/>
              <w:ind w:left="360" w:hanging="360"/>
              <w:rPr>
                <w:rFonts w:ascii="Ђˎ̥" w:hAnsi="Ђˎ̥" w:cs="Arial"/>
                <w:color w:val="000000"/>
                <w:sz w:val="18"/>
                <w:szCs w:val="18"/>
              </w:rPr>
            </w:pPr>
            <w:r>
              <w:rPr>
                <w:rFonts w:cs="Arial" w:hint="eastAsia"/>
                <w:color w:val="000000"/>
              </w:rPr>
              <w:t>1. </w:t>
            </w:r>
            <w:r>
              <w:rPr>
                <w:rFonts w:ascii="楷体" w:eastAsia="楷体" w:hAnsi="楷体" w:cs="Arial" w:hint="eastAsia"/>
                <w:color w:val="000000"/>
                <w:sz w:val="28"/>
                <w:szCs w:val="28"/>
              </w:rPr>
              <w:t>行动研究法。将两种教材汇总生词以首字母排序的生词表和A体系发给学生，根据下学期教学时间安排并采用恰当方法，重点发掘学生自主学习和小组合作学习的方法进行个单元学习，经实践检验，分析效果后，</w:t>
            </w:r>
            <w:proofErr w:type="gramStart"/>
            <w:r>
              <w:rPr>
                <w:rFonts w:ascii="楷体" w:eastAsia="楷体" w:hAnsi="楷体" w:cs="Arial" w:hint="eastAsia"/>
                <w:color w:val="000000"/>
                <w:sz w:val="28"/>
                <w:szCs w:val="28"/>
              </w:rPr>
              <w:t>修整再</w:t>
            </w:r>
            <w:proofErr w:type="gramEnd"/>
            <w:r>
              <w:rPr>
                <w:rFonts w:ascii="楷体" w:eastAsia="楷体" w:hAnsi="楷体" w:cs="Arial" w:hint="eastAsia"/>
                <w:color w:val="000000"/>
                <w:sz w:val="28"/>
                <w:szCs w:val="28"/>
              </w:rPr>
              <w:t>应用于实践，提高学生综合能力。</w:t>
            </w:r>
          </w:p>
          <w:p w:rsidR="007F64C1" w:rsidRDefault="007F64C1" w:rsidP="007F64C1">
            <w:pPr>
              <w:pStyle w:val="a4"/>
              <w:ind w:left="360" w:hanging="360"/>
              <w:rPr>
                <w:rFonts w:ascii="Ђˎ̥" w:hAnsi="Ђˎ̥" w:cs="Arial"/>
                <w:color w:val="000000"/>
                <w:sz w:val="18"/>
                <w:szCs w:val="18"/>
              </w:rPr>
            </w:pPr>
            <w:r>
              <w:rPr>
                <w:rFonts w:cs="Arial" w:hint="eastAsia"/>
                <w:color w:val="000000"/>
              </w:rPr>
              <w:t>2. </w:t>
            </w:r>
            <w:r>
              <w:rPr>
                <w:rFonts w:ascii="楷体" w:eastAsia="楷体" w:hAnsi="楷体" w:cs="Arial" w:hint="eastAsia"/>
                <w:color w:val="000000"/>
                <w:sz w:val="28"/>
                <w:szCs w:val="28"/>
              </w:rPr>
              <w:t xml:space="preserve">文献资料法。通过查阅文献资料，分析教材及教师用书，分析其他相关的复习课论文和案例，梳理小学英语六年级复习课的思想理论，形成体系。　　</w:t>
            </w:r>
          </w:p>
          <w:p w:rsidR="007F64C1" w:rsidRDefault="007F64C1" w:rsidP="007F64C1">
            <w:pPr>
              <w:pStyle w:val="a4"/>
              <w:ind w:left="360" w:hanging="360"/>
              <w:rPr>
                <w:rFonts w:ascii="Ђˎ̥" w:hAnsi="Ђˎ̥" w:cs="Arial"/>
                <w:color w:val="000000"/>
                <w:sz w:val="18"/>
                <w:szCs w:val="18"/>
              </w:rPr>
            </w:pPr>
            <w:r>
              <w:rPr>
                <w:rFonts w:cs="Arial" w:hint="eastAsia"/>
                <w:color w:val="000000"/>
              </w:rPr>
              <w:t>3. </w:t>
            </w:r>
            <w:r>
              <w:rPr>
                <w:rFonts w:ascii="楷体" w:eastAsia="楷体" w:hAnsi="楷体" w:cs="Arial" w:hint="eastAsia"/>
                <w:color w:val="000000"/>
                <w:sz w:val="28"/>
                <w:szCs w:val="28"/>
              </w:rPr>
              <w:t xml:space="preserve">案例实验法：积极尝试实验，开展案例分析、个案研究等活动，着重对小学英语六年级复习课的思想基本框架和一般操作要领进行专题研究。　　</w:t>
            </w:r>
          </w:p>
          <w:p w:rsidR="007F64C1" w:rsidRDefault="007F64C1" w:rsidP="007F64C1">
            <w:pPr>
              <w:pStyle w:val="a4"/>
              <w:ind w:left="360" w:hanging="360"/>
              <w:rPr>
                <w:rFonts w:ascii="Ђˎ̥" w:hAnsi="Ђˎ̥" w:cs="Arial"/>
                <w:color w:val="000000"/>
                <w:sz w:val="18"/>
                <w:szCs w:val="18"/>
              </w:rPr>
            </w:pPr>
            <w:r>
              <w:rPr>
                <w:rFonts w:cs="Arial" w:hint="eastAsia"/>
                <w:color w:val="000000"/>
              </w:rPr>
              <w:t>4. </w:t>
            </w:r>
            <w:r>
              <w:rPr>
                <w:rFonts w:ascii="楷体" w:eastAsia="楷体" w:hAnsi="楷体" w:cs="Arial" w:hint="eastAsia"/>
                <w:color w:val="000000"/>
                <w:sz w:val="28"/>
                <w:szCs w:val="28"/>
              </w:rPr>
              <w:t>经验总结法：对课题实施过程中的情况不断进行阶段性研讨、经验交流总结等活动，对实施过程加以调控，促进课题研究扎实有效地开展</w:t>
            </w:r>
          </w:p>
        </w:tc>
      </w:tr>
      <w:tr w:rsidR="007F64C1" w:rsidTr="007F64C1">
        <w:tc>
          <w:tcPr>
            <w:tcW w:w="10768" w:type="dxa"/>
            <w:gridSpan w:val="4"/>
          </w:tcPr>
          <w:p w:rsidR="007F64C1" w:rsidRDefault="007F64C1" w:rsidP="007F64C1">
            <w:pPr>
              <w:pStyle w:val="a4"/>
              <w:rPr>
                <w:rFonts w:ascii="Ђˎ̥" w:hAnsi="Ђˎ̥" w:cs="Arial"/>
                <w:color w:val="000000"/>
                <w:sz w:val="18"/>
                <w:szCs w:val="18"/>
              </w:rPr>
            </w:pPr>
            <w:r>
              <w:rPr>
                <w:rStyle w:val="a5"/>
                <w:rFonts w:cs="Arial" w:hint="eastAsia"/>
                <w:color w:val="0070C0"/>
                <w:sz w:val="28"/>
                <w:szCs w:val="28"/>
              </w:rPr>
              <w:t>四、研究的程序</w:t>
            </w:r>
          </w:p>
          <w:p w:rsidR="007F64C1" w:rsidRDefault="007F64C1" w:rsidP="007F64C1">
            <w:pPr>
              <w:pStyle w:val="a4"/>
              <w:rPr>
                <w:rFonts w:ascii="Ђˎ̥" w:hAnsi="Ђˎ̥" w:cs="Arial"/>
                <w:color w:val="000000"/>
                <w:sz w:val="18"/>
                <w:szCs w:val="18"/>
              </w:rPr>
            </w:pPr>
            <w:r>
              <w:rPr>
                <w:rStyle w:val="a5"/>
                <w:rFonts w:cs="Arial" w:hint="eastAsia"/>
                <w:color w:val="0070C0"/>
                <w:sz w:val="28"/>
                <w:szCs w:val="28"/>
              </w:rPr>
              <w:t>1．研究步骤：</w:t>
            </w:r>
          </w:p>
          <w:p w:rsidR="007F64C1" w:rsidRDefault="007F64C1" w:rsidP="007F64C1">
            <w:pPr>
              <w:pStyle w:val="a4"/>
              <w:rPr>
                <w:rFonts w:ascii="Ђˎ̥" w:hAnsi="Ђˎ̥" w:cs="Arial"/>
                <w:color w:val="000000"/>
                <w:sz w:val="18"/>
                <w:szCs w:val="18"/>
              </w:rPr>
            </w:pPr>
            <w:r>
              <w:rPr>
                <w:rFonts w:ascii="楷体" w:eastAsia="楷体" w:hAnsi="楷体" w:cs="Arial" w:hint="eastAsia"/>
                <w:color w:val="000000"/>
                <w:sz w:val="28"/>
                <w:szCs w:val="28"/>
              </w:rPr>
              <w:t>（1）学前调查</w:t>
            </w:r>
          </w:p>
          <w:p w:rsidR="007F64C1" w:rsidRDefault="007F64C1" w:rsidP="007F64C1">
            <w:pPr>
              <w:pStyle w:val="a4"/>
              <w:rPr>
                <w:rFonts w:ascii="Ђˎ̥" w:hAnsi="Ђˎ̥" w:cs="Arial"/>
                <w:color w:val="000000"/>
                <w:sz w:val="18"/>
                <w:szCs w:val="18"/>
              </w:rPr>
            </w:pPr>
            <w:r>
              <w:rPr>
                <w:rFonts w:ascii="Calibri" w:eastAsia="楷体" w:hAnsi="Calibri" w:cs="Calibri"/>
                <w:color w:val="000000"/>
                <w:sz w:val="28"/>
                <w:szCs w:val="28"/>
              </w:rPr>
              <w:t>    </w:t>
            </w:r>
            <w:r>
              <w:rPr>
                <w:rFonts w:ascii="楷体" w:eastAsia="楷体" w:hAnsi="楷体" w:cs="Arial" w:hint="eastAsia"/>
                <w:color w:val="000000"/>
                <w:sz w:val="28"/>
                <w:szCs w:val="28"/>
              </w:rPr>
              <w:t xml:space="preserve"> 以单元学前调查形式对已掌握和未掌握进行区分，并对掌握部分进行原因分析，并组织学生做出学习计划安排。教师对原因进行汇总，并根据学生个人安排确定整体学习、小组合作学习和自主学习的时间和形式。</w:t>
            </w:r>
          </w:p>
          <w:p w:rsidR="007F64C1" w:rsidRDefault="007F64C1" w:rsidP="007F64C1">
            <w:pPr>
              <w:pStyle w:val="a4"/>
              <w:rPr>
                <w:rFonts w:ascii="Ђˎ̥" w:hAnsi="Ђˎ̥" w:cs="Arial"/>
                <w:color w:val="000000"/>
                <w:sz w:val="18"/>
                <w:szCs w:val="18"/>
              </w:rPr>
            </w:pPr>
            <w:r>
              <w:rPr>
                <w:rFonts w:ascii="楷体" w:eastAsia="楷体" w:hAnsi="楷体" w:cs="Arial" w:hint="eastAsia"/>
                <w:color w:val="000000"/>
                <w:sz w:val="28"/>
                <w:szCs w:val="28"/>
              </w:rPr>
              <w:t>（2）学后反馈调查</w:t>
            </w:r>
          </w:p>
          <w:p w:rsidR="007F64C1" w:rsidRDefault="007F64C1" w:rsidP="007F64C1">
            <w:pPr>
              <w:pStyle w:val="a4"/>
              <w:rPr>
                <w:rFonts w:ascii="Ђˎ̥" w:hAnsi="Ђˎ̥" w:cs="Arial"/>
                <w:color w:val="000000"/>
                <w:sz w:val="18"/>
                <w:szCs w:val="18"/>
              </w:rPr>
            </w:pPr>
            <w:r>
              <w:rPr>
                <w:rFonts w:ascii="Calibri" w:eastAsia="楷体" w:hAnsi="Calibri" w:cs="Calibri"/>
                <w:color w:val="000000"/>
                <w:sz w:val="28"/>
                <w:szCs w:val="28"/>
              </w:rPr>
              <w:t>    </w:t>
            </w:r>
            <w:r>
              <w:rPr>
                <w:rFonts w:ascii="楷体" w:eastAsia="楷体" w:hAnsi="楷体" w:cs="Arial" w:hint="eastAsia"/>
                <w:color w:val="000000"/>
                <w:sz w:val="28"/>
                <w:szCs w:val="28"/>
              </w:rPr>
              <w:t xml:space="preserve"> 在计划实施后进行再查，区分已掌握和有待掌握部分，学生进行原因分析并制定继续学习计划。教师根据学生个人分析和再查效果统计进行此单元学习效果汇总，并提出改进办法。</w:t>
            </w:r>
          </w:p>
          <w:p w:rsidR="007F64C1" w:rsidRDefault="007F64C1" w:rsidP="007F64C1">
            <w:pPr>
              <w:pStyle w:val="a4"/>
              <w:rPr>
                <w:rFonts w:ascii="Ђˎ̥" w:hAnsi="Ђˎ̥" w:cs="Arial"/>
                <w:color w:val="000000"/>
                <w:sz w:val="18"/>
                <w:szCs w:val="18"/>
              </w:rPr>
            </w:pPr>
            <w:r>
              <w:rPr>
                <w:rFonts w:ascii="楷体" w:eastAsia="楷体" w:hAnsi="楷体" w:cs="Arial" w:hint="eastAsia"/>
                <w:color w:val="000000"/>
                <w:sz w:val="28"/>
                <w:szCs w:val="28"/>
              </w:rPr>
              <w:t>（3）阶段性调查</w:t>
            </w:r>
          </w:p>
          <w:p w:rsidR="007F64C1" w:rsidRDefault="007F64C1" w:rsidP="007F64C1">
            <w:pPr>
              <w:pStyle w:val="a4"/>
              <w:rPr>
                <w:rFonts w:ascii="Ђˎ̥" w:hAnsi="Ђˎ̥" w:cs="Arial"/>
                <w:color w:val="000000"/>
                <w:sz w:val="18"/>
                <w:szCs w:val="18"/>
              </w:rPr>
            </w:pPr>
            <w:r>
              <w:rPr>
                <w:rFonts w:ascii="Calibri" w:eastAsia="楷体" w:hAnsi="Calibri" w:cs="Calibri"/>
                <w:color w:val="000000"/>
                <w:sz w:val="28"/>
                <w:szCs w:val="28"/>
              </w:rPr>
              <w:t>    </w:t>
            </w:r>
            <w:r>
              <w:rPr>
                <w:rFonts w:ascii="楷体" w:eastAsia="楷体" w:hAnsi="楷体" w:cs="Arial" w:hint="eastAsia"/>
                <w:color w:val="000000"/>
                <w:sz w:val="28"/>
                <w:szCs w:val="28"/>
              </w:rPr>
              <w:t xml:space="preserve"> 根据单元调查结果，阶段性进行总结性调查。调查前进行重难点数据收集汇总，并进行检测。根据检测结果学生进行个人原因分析并提出改进意见。教师对个人原因汇总，加强个别辅导，并</w:t>
            </w:r>
            <w:proofErr w:type="gramStart"/>
            <w:r>
              <w:rPr>
                <w:rFonts w:ascii="楷体" w:eastAsia="楷体" w:hAnsi="楷体" w:cs="Arial" w:hint="eastAsia"/>
                <w:color w:val="000000"/>
                <w:sz w:val="28"/>
                <w:szCs w:val="28"/>
              </w:rPr>
              <w:t>对阶段</w:t>
            </w:r>
            <w:proofErr w:type="gramEnd"/>
            <w:r>
              <w:rPr>
                <w:rFonts w:ascii="楷体" w:eastAsia="楷体" w:hAnsi="楷体" w:cs="Arial" w:hint="eastAsia"/>
                <w:color w:val="000000"/>
                <w:sz w:val="28"/>
                <w:szCs w:val="28"/>
              </w:rPr>
              <w:t>得失进行改进。</w:t>
            </w:r>
            <w:r>
              <w:rPr>
                <w:rFonts w:ascii="Ђˎ̥" w:hAnsi="Ђˎ̥" w:cs="Arial"/>
                <w:color w:val="000000"/>
                <w:sz w:val="18"/>
                <w:szCs w:val="18"/>
              </w:rPr>
              <w:t> </w:t>
            </w:r>
          </w:p>
          <w:p w:rsidR="007F64C1" w:rsidRDefault="007F64C1" w:rsidP="007F64C1">
            <w:pPr>
              <w:pStyle w:val="a4"/>
              <w:rPr>
                <w:rFonts w:ascii="Ђˎ̥" w:hAnsi="Ђˎ̥" w:cs="Arial"/>
                <w:color w:val="000000"/>
                <w:sz w:val="18"/>
                <w:szCs w:val="18"/>
              </w:rPr>
            </w:pPr>
            <w:r>
              <w:rPr>
                <w:rStyle w:val="a5"/>
                <w:rFonts w:cs="Arial" w:hint="eastAsia"/>
                <w:color w:val="0070C0"/>
                <w:sz w:val="28"/>
                <w:szCs w:val="28"/>
              </w:rPr>
              <w:t>2．时间规划：</w:t>
            </w:r>
            <w:r>
              <w:rPr>
                <w:rStyle w:val="a5"/>
                <w:rFonts w:ascii="楷体_GB2312" w:eastAsia="楷体_GB2312" w:hAnsi="Ђˎ̥" w:cs="Arial" w:hint="eastAsia"/>
                <w:color w:val="000000"/>
                <w:sz w:val="28"/>
                <w:szCs w:val="28"/>
              </w:rPr>
              <w:t>2014.2-2014、6</w:t>
            </w:r>
          </w:p>
        </w:tc>
      </w:tr>
      <w:tr w:rsidR="007F64C1" w:rsidTr="007F64C1">
        <w:tc>
          <w:tcPr>
            <w:tcW w:w="10768" w:type="dxa"/>
            <w:gridSpan w:val="4"/>
          </w:tcPr>
          <w:p w:rsidR="007F64C1" w:rsidRDefault="007F64C1" w:rsidP="007F64C1">
            <w:pPr>
              <w:pStyle w:val="a4"/>
              <w:rPr>
                <w:rFonts w:ascii="Ђˎ̥" w:hAnsi="Ђˎ̥" w:cs="Arial"/>
                <w:color w:val="000000"/>
                <w:sz w:val="18"/>
                <w:szCs w:val="18"/>
              </w:rPr>
            </w:pPr>
            <w:r>
              <w:rPr>
                <w:rStyle w:val="a5"/>
                <w:rFonts w:cs="Arial" w:hint="eastAsia"/>
                <w:color w:val="0070C0"/>
                <w:sz w:val="28"/>
                <w:szCs w:val="28"/>
              </w:rPr>
              <w:t>五、课题研究预期要达到的目标和取得的成果</w:t>
            </w:r>
          </w:p>
          <w:p w:rsidR="007F64C1" w:rsidRDefault="007F64C1" w:rsidP="007F64C1">
            <w:pPr>
              <w:pStyle w:val="a4"/>
              <w:rPr>
                <w:rFonts w:ascii="Ђˎ̥" w:hAnsi="Ђˎ̥" w:cs="Arial"/>
                <w:color w:val="000000"/>
                <w:sz w:val="18"/>
                <w:szCs w:val="18"/>
              </w:rPr>
            </w:pPr>
            <w:r>
              <w:rPr>
                <w:rStyle w:val="a5"/>
                <w:rFonts w:cs="Arial" w:hint="eastAsia"/>
                <w:color w:val="0070C0"/>
                <w:sz w:val="28"/>
                <w:szCs w:val="28"/>
              </w:rPr>
              <w:t>1． 预期成果：</w:t>
            </w:r>
            <w:r>
              <w:rPr>
                <w:rFonts w:ascii="楷体" w:eastAsia="楷体" w:hAnsi="楷体" w:cs="Arial" w:hint="eastAsia"/>
                <w:color w:val="000000"/>
                <w:sz w:val="28"/>
                <w:szCs w:val="28"/>
              </w:rPr>
              <w:t xml:space="preserve"> 生词整体错误率在10-15%，语法概念明晰并准确适用</w:t>
            </w:r>
          </w:p>
          <w:p w:rsidR="007F64C1" w:rsidRDefault="007F64C1" w:rsidP="007F64C1">
            <w:pPr>
              <w:pStyle w:val="a4"/>
              <w:rPr>
                <w:rFonts w:ascii="Ђˎ̥" w:hAnsi="Ђˎ̥" w:cs="Arial"/>
                <w:color w:val="000000"/>
                <w:sz w:val="18"/>
                <w:szCs w:val="18"/>
              </w:rPr>
            </w:pPr>
            <w:r>
              <w:rPr>
                <w:rStyle w:val="a5"/>
                <w:rFonts w:cs="Arial" w:hint="eastAsia"/>
                <w:color w:val="0070C0"/>
                <w:sz w:val="28"/>
                <w:szCs w:val="28"/>
              </w:rPr>
              <w:t>2．预期成果表达方式：</w:t>
            </w:r>
            <w:r>
              <w:rPr>
                <w:rFonts w:ascii="楷体" w:eastAsia="楷体" w:hAnsi="楷体" w:cs="Arial" w:hint="eastAsia"/>
                <w:color w:val="000000"/>
                <w:sz w:val="28"/>
                <w:szCs w:val="28"/>
              </w:rPr>
              <w:t>生词</w:t>
            </w:r>
            <w:proofErr w:type="gramStart"/>
            <w:r>
              <w:rPr>
                <w:rFonts w:ascii="楷体" w:eastAsia="楷体" w:hAnsi="楷体" w:cs="Arial" w:hint="eastAsia"/>
                <w:color w:val="000000"/>
                <w:sz w:val="28"/>
                <w:szCs w:val="28"/>
              </w:rPr>
              <w:t>测平均</w:t>
            </w:r>
            <w:proofErr w:type="gramEnd"/>
            <w:r>
              <w:rPr>
                <w:rFonts w:ascii="楷体" w:eastAsia="楷体" w:hAnsi="楷体" w:cs="Arial" w:hint="eastAsia"/>
                <w:color w:val="000000"/>
                <w:sz w:val="28"/>
                <w:szCs w:val="28"/>
              </w:rPr>
              <w:t>分高于85，语法应用正确率90%</w:t>
            </w:r>
          </w:p>
        </w:tc>
      </w:tr>
      <w:tr w:rsidR="007F64C1" w:rsidTr="007F64C1">
        <w:tc>
          <w:tcPr>
            <w:tcW w:w="10768" w:type="dxa"/>
            <w:gridSpan w:val="4"/>
          </w:tcPr>
          <w:p w:rsidR="007F64C1" w:rsidRDefault="007F64C1" w:rsidP="007F64C1">
            <w:pPr>
              <w:pStyle w:val="a4"/>
              <w:rPr>
                <w:rFonts w:ascii="Ђˎ̥" w:hAnsi="Ђˎ̥" w:cs="Arial"/>
                <w:color w:val="000000"/>
                <w:sz w:val="18"/>
                <w:szCs w:val="18"/>
              </w:rPr>
            </w:pPr>
            <w:r>
              <w:rPr>
                <w:rStyle w:val="a5"/>
                <w:rFonts w:cs="Arial" w:hint="eastAsia"/>
                <w:color w:val="0070C0"/>
                <w:sz w:val="28"/>
                <w:szCs w:val="28"/>
              </w:rPr>
              <w:t>六、保障措施及技术支持</w:t>
            </w:r>
            <w:r>
              <w:rPr>
                <w:rStyle w:val="a5"/>
                <w:rFonts w:ascii="楷体_GB2312" w:eastAsia="楷体_GB2312" w:hAnsi="Ђˎ̥" w:cs="Arial" w:hint="eastAsia"/>
                <w:color w:val="0070C0"/>
                <w:sz w:val="28"/>
                <w:szCs w:val="28"/>
              </w:rPr>
              <w:t>（在实施实验的过程中需要那些方面的支持与保障）</w:t>
            </w:r>
          </w:p>
          <w:p w:rsidR="007F64C1" w:rsidRDefault="007F64C1" w:rsidP="007F64C1">
            <w:pPr>
              <w:pStyle w:val="a4"/>
              <w:rPr>
                <w:rFonts w:ascii="Ђˎ̥" w:hAnsi="Ђˎ̥" w:cs="Arial"/>
                <w:color w:val="000000"/>
                <w:sz w:val="18"/>
                <w:szCs w:val="18"/>
              </w:rPr>
            </w:pPr>
            <w:r>
              <w:rPr>
                <w:rFonts w:ascii="楷体" w:eastAsia="楷体" w:hAnsi="楷体" w:cs="Arial" w:hint="eastAsia"/>
                <w:color w:val="000000"/>
                <w:sz w:val="28"/>
                <w:szCs w:val="28"/>
              </w:rPr>
              <w:t xml:space="preserve">1. 金山词霸； 2.电子试卷系统 3. 单词和语法在线评测系统 </w:t>
            </w:r>
          </w:p>
        </w:tc>
      </w:tr>
    </w:tbl>
    <w:p w:rsidR="00115959" w:rsidRPr="007F64C1" w:rsidRDefault="00115959" w:rsidP="007F64C1"/>
    <w:sectPr w:rsidR="00115959" w:rsidRPr="007F64C1" w:rsidSect="007F64C1">
      <w:pgSz w:w="11906" w:h="16838" w:code="9"/>
      <w:pgMar w:top="567" w:right="567" w:bottom="567" w:left="567" w:header="0" w:footer="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Ђ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2194C"/>
    <w:multiLevelType w:val="multilevel"/>
    <w:tmpl w:val="4322F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FB0FEF"/>
    <w:multiLevelType w:val="hybridMultilevel"/>
    <w:tmpl w:val="D542E3F4"/>
    <w:lvl w:ilvl="0" w:tplc="8DB854C0">
      <w:start w:val="1"/>
      <w:numFmt w:val="decimal"/>
      <w:lvlText w:val="%1．"/>
      <w:lvlJc w:val="left"/>
      <w:pPr>
        <w:ind w:left="465" w:hanging="465"/>
      </w:pPr>
      <w:rPr>
        <w:rFonts w:ascii="宋体" w:hAnsi="宋体" w:hint="default"/>
        <w:color w:val="0070C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05"/>
    <w:rsid w:val="00115959"/>
    <w:rsid w:val="002D42E1"/>
    <w:rsid w:val="00641014"/>
    <w:rsid w:val="007F64C1"/>
    <w:rsid w:val="00C8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146F8-A1CC-4708-9277-AC35459E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7F64C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F64C1"/>
    <w:rPr>
      <w:rFonts w:ascii="宋体" w:eastAsia="宋体" w:hAnsi="宋体" w:cs="宋体"/>
      <w:b/>
      <w:bCs/>
      <w:kern w:val="0"/>
      <w:sz w:val="24"/>
      <w:szCs w:val="24"/>
    </w:rPr>
  </w:style>
  <w:style w:type="character" w:styleId="a3">
    <w:name w:val="Hyperlink"/>
    <w:basedOn w:val="a0"/>
    <w:uiPriority w:val="99"/>
    <w:semiHidden/>
    <w:unhideWhenUsed/>
    <w:rsid w:val="007F64C1"/>
    <w:rPr>
      <w:rFonts w:ascii="Ђˎ̥" w:hAnsi="Ђˎ̥" w:hint="default"/>
      <w:strike w:val="0"/>
      <w:dstrike w:val="0"/>
      <w:color w:val="3333CC"/>
      <w:sz w:val="18"/>
      <w:szCs w:val="18"/>
      <w:u w:val="none"/>
      <w:effect w:val="none"/>
    </w:rPr>
  </w:style>
  <w:style w:type="paragraph" w:styleId="a4">
    <w:name w:val="Normal (Web)"/>
    <w:basedOn w:val="a"/>
    <w:uiPriority w:val="99"/>
    <w:unhideWhenUsed/>
    <w:rsid w:val="007F64C1"/>
    <w:pPr>
      <w:widowControl/>
      <w:spacing w:before="100" w:beforeAutospacing="1" w:after="100" w:afterAutospacing="1"/>
      <w:jc w:val="left"/>
    </w:pPr>
    <w:rPr>
      <w:rFonts w:ascii="宋体" w:eastAsia="宋体" w:hAnsi="宋体" w:cs="宋体"/>
      <w:kern w:val="0"/>
      <w:sz w:val="24"/>
      <w:szCs w:val="24"/>
    </w:rPr>
  </w:style>
  <w:style w:type="paragraph" w:customStyle="1" w:styleId="plnr">
    <w:name w:val="plnr"/>
    <w:basedOn w:val="a"/>
    <w:rsid w:val="007F64C1"/>
    <w:pPr>
      <w:widowControl/>
      <w:spacing w:before="75" w:after="75"/>
      <w:ind w:left="75" w:right="75"/>
      <w:jc w:val="left"/>
    </w:pPr>
    <w:rPr>
      <w:rFonts w:ascii="宋体" w:eastAsia="宋体" w:hAnsi="宋体" w:cs="宋体"/>
      <w:kern w:val="0"/>
      <w:sz w:val="24"/>
      <w:szCs w:val="24"/>
    </w:rPr>
  </w:style>
  <w:style w:type="character" w:customStyle="1" w:styleId="plname">
    <w:name w:val="plname"/>
    <w:basedOn w:val="a0"/>
    <w:rsid w:val="007F64C1"/>
    <w:rPr>
      <w:color w:val="505050"/>
    </w:rPr>
  </w:style>
  <w:style w:type="character" w:customStyle="1" w:styleId="pltime">
    <w:name w:val="pltime"/>
    <w:basedOn w:val="a0"/>
    <w:rsid w:val="007F64C1"/>
    <w:rPr>
      <w:color w:val="505050"/>
    </w:rPr>
  </w:style>
  <w:style w:type="paragraph" w:styleId="z-">
    <w:name w:val="HTML Top of Form"/>
    <w:basedOn w:val="a"/>
    <w:next w:val="a"/>
    <w:link w:val="z-Char"/>
    <w:hidden/>
    <w:uiPriority w:val="99"/>
    <w:semiHidden/>
    <w:unhideWhenUsed/>
    <w:rsid w:val="007F64C1"/>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7F64C1"/>
    <w:rPr>
      <w:rFonts w:ascii="Arial" w:eastAsia="宋体" w:hAnsi="Arial" w:cs="Arial"/>
      <w:vanish/>
      <w:kern w:val="0"/>
      <w:sz w:val="16"/>
      <w:szCs w:val="16"/>
    </w:rPr>
  </w:style>
  <w:style w:type="character" w:styleId="a5">
    <w:name w:val="Strong"/>
    <w:basedOn w:val="a0"/>
    <w:uiPriority w:val="22"/>
    <w:qFormat/>
    <w:rsid w:val="007F64C1"/>
    <w:rPr>
      <w:b/>
      <w:bCs/>
    </w:rPr>
  </w:style>
  <w:style w:type="paragraph" w:customStyle="1" w:styleId="pledit">
    <w:name w:val="pledit"/>
    <w:basedOn w:val="a"/>
    <w:rsid w:val="007F64C1"/>
    <w:pPr>
      <w:widowControl/>
      <w:spacing w:before="100" w:beforeAutospacing="1" w:after="100" w:afterAutospacing="1"/>
      <w:jc w:val="left"/>
    </w:pPr>
    <w:rPr>
      <w:rFonts w:ascii="宋体" w:eastAsia="宋体" w:hAnsi="宋体" w:cs="宋体"/>
      <w:kern w:val="0"/>
      <w:sz w:val="24"/>
      <w:szCs w:val="24"/>
    </w:rPr>
  </w:style>
  <w:style w:type="paragraph" w:styleId="z-0">
    <w:name w:val="HTML Bottom of Form"/>
    <w:basedOn w:val="a"/>
    <w:next w:val="a"/>
    <w:link w:val="z-Char0"/>
    <w:hidden/>
    <w:uiPriority w:val="99"/>
    <w:semiHidden/>
    <w:unhideWhenUsed/>
    <w:rsid w:val="007F64C1"/>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7F64C1"/>
    <w:rPr>
      <w:rFonts w:ascii="Arial" w:eastAsia="宋体" w:hAnsi="Arial" w:cs="Arial"/>
      <w:vanish/>
      <w:kern w:val="0"/>
      <w:sz w:val="16"/>
      <w:szCs w:val="16"/>
    </w:rPr>
  </w:style>
  <w:style w:type="table" w:styleId="a6">
    <w:name w:val="Table Grid"/>
    <w:basedOn w:val="a1"/>
    <w:uiPriority w:val="39"/>
    <w:rsid w:val="007F6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76459">
      <w:bodyDiv w:val="1"/>
      <w:marLeft w:val="0"/>
      <w:marRight w:val="0"/>
      <w:marTop w:val="0"/>
      <w:marBottom w:val="0"/>
      <w:divBdr>
        <w:top w:val="none" w:sz="0" w:space="0" w:color="auto"/>
        <w:left w:val="none" w:sz="0" w:space="0" w:color="auto"/>
        <w:bottom w:val="none" w:sz="0" w:space="0" w:color="auto"/>
        <w:right w:val="none" w:sz="0" w:space="0" w:color="auto"/>
      </w:divBdr>
      <w:divsChild>
        <w:div w:id="1639922199">
          <w:marLeft w:val="0"/>
          <w:marRight w:val="0"/>
          <w:marTop w:val="0"/>
          <w:marBottom w:val="0"/>
          <w:divBdr>
            <w:top w:val="none" w:sz="0" w:space="0" w:color="auto"/>
            <w:left w:val="none" w:sz="0" w:space="0" w:color="auto"/>
            <w:bottom w:val="none" w:sz="0" w:space="0" w:color="auto"/>
            <w:right w:val="none" w:sz="0" w:space="0" w:color="auto"/>
          </w:divBdr>
        </w:div>
        <w:div w:id="690185670">
          <w:marLeft w:val="0"/>
          <w:marRight w:val="0"/>
          <w:marTop w:val="0"/>
          <w:marBottom w:val="0"/>
          <w:divBdr>
            <w:top w:val="none" w:sz="0" w:space="0" w:color="auto"/>
            <w:left w:val="none" w:sz="0" w:space="0" w:color="auto"/>
            <w:bottom w:val="none" w:sz="0" w:space="0" w:color="auto"/>
            <w:right w:val="none" w:sz="0" w:space="0" w:color="auto"/>
          </w:divBdr>
        </w:div>
        <w:div w:id="205601500">
          <w:marLeft w:val="0"/>
          <w:marRight w:val="0"/>
          <w:marTop w:val="0"/>
          <w:marBottom w:val="0"/>
          <w:divBdr>
            <w:top w:val="none" w:sz="0" w:space="0" w:color="auto"/>
            <w:left w:val="none" w:sz="0" w:space="0" w:color="auto"/>
            <w:bottom w:val="none" w:sz="0" w:space="0" w:color="auto"/>
            <w:right w:val="none" w:sz="0" w:space="0" w:color="auto"/>
          </w:divBdr>
        </w:div>
        <w:div w:id="809129504">
          <w:marLeft w:val="0"/>
          <w:marRight w:val="0"/>
          <w:marTop w:val="0"/>
          <w:marBottom w:val="0"/>
          <w:divBdr>
            <w:top w:val="none" w:sz="0" w:space="0" w:color="auto"/>
            <w:left w:val="none" w:sz="0" w:space="0" w:color="auto"/>
            <w:bottom w:val="none" w:sz="0" w:space="0" w:color="auto"/>
            <w:right w:val="none" w:sz="0" w:space="0" w:color="auto"/>
          </w:divBdr>
        </w:div>
        <w:div w:id="1310597050">
          <w:marLeft w:val="300"/>
          <w:marRight w:val="300"/>
          <w:marTop w:val="300"/>
          <w:marBottom w:val="300"/>
          <w:divBdr>
            <w:top w:val="single" w:sz="6" w:space="8" w:color="D0D0D0"/>
            <w:left w:val="single" w:sz="6" w:space="8" w:color="D0D0D0"/>
            <w:bottom w:val="single" w:sz="6" w:space="8" w:color="D0D0D0"/>
            <w:right w:val="single" w:sz="6" w:space="8" w:color="D0D0D0"/>
          </w:divBdr>
          <w:divsChild>
            <w:div w:id="896598355">
              <w:marLeft w:val="0"/>
              <w:marRight w:val="0"/>
              <w:marTop w:val="0"/>
              <w:marBottom w:val="0"/>
              <w:divBdr>
                <w:top w:val="none" w:sz="0" w:space="0" w:color="auto"/>
                <w:left w:val="none" w:sz="0" w:space="0" w:color="auto"/>
                <w:bottom w:val="none" w:sz="0" w:space="0" w:color="auto"/>
                <w:right w:val="none" w:sz="0" w:space="0" w:color="auto"/>
              </w:divBdr>
            </w:div>
          </w:divsChild>
        </w:div>
        <w:div w:id="1236816389">
          <w:marLeft w:val="300"/>
          <w:marRight w:val="300"/>
          <w:marTop w:val="300"/>
          <w:marBottom w:val="300"/>
          <w:divBdr>
            <w:top w:val="none" w:sz="0" w:space="0" w:color="auto"/>
            <w:left w:val="none" w:sz="0" w:space="0" w:color="auto"/>
            <w:bottom w:val="none" w:sz="0" w:space="0" w:color="auto"/>
            <w:right w:val="none" w:sz="0" w:space="0" w:color="auto"/>
          </w:divBdr>
        </w:div>
      </w:divsChild>
    </w:div>
    <w:div w:id="1834371398">
      <w:bodyDiv w:val="1"/>
      <w:marLeft w:val="0"/>
      <w:marRight w:val="0"/>
      <w:marTop w:val="0"/>
      <w:marBottom w:val="0"/>
      <w:divBdr>
        <w:top w:val="none" w:sz="0" w:space="0" w:color="auto"/>
        <w:left w:val="none" w:sz="0" w:space="0" w:color="auto"/>
        <w:bottom w:val="none" w:sz="0" w:space="0" w:color="auto"/>
        <w:right w:val="none" w:sz="0" w:space="0" w:color="auto"/>
      </w:divBdr>
    </w:div>
    <w:div w:id="19265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苏中向</dc:creator>
  <cp:keywords/>
  <dc:description/>
  <cp:lastModifiedBy>苏中向</cp:lastModifiedBy>
  <cp:revision>2</cp:revision>
  <dcterms:created xsi:type="dcterms:W3CDTF">2014-03-17T12:09:00Z</dcterms:created>
  <dcterms:modified xsi:type="dcterms:W3CDTF">2014-03-17T12:33:00Z</dcterms:modified>
</cp:coreProperties>
</file>