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6D4D5">
    <v:background id="_x0000_s1025">
      <v:fill type="gradient" on="t" color2="fill darken(0)" focus="-50%" focussize="0f,0f" focusposition="0f,0f" method="linear sigma"/>
    </v:background>
  </w:background>
  <w:body>
    <w:p>
      <w:pPr>
        <w:keepNext w:val="0"/>
        <w:keepLines w:val="0"/>
        <w:pageBreakBefore w:val="0"/>
        <w:widowControl w:val="0"/>
        <w:tabs>
          <w:tab w:val="left" w:pos="4858"/>
        </w:tabs>
        <w:kinsoku/>
        <w:wordWrap/>
        <w:overflowPunct/>
        <w:topLinePunct w:val="0"/>
        <w:autoSpaceDE/>
        <w:autoSpaceDN/>
        <w:bidi w:val="0"/>
        <w:adjustRightInd/>
        <w:snapToGrid/>
        <w:spacing w:line="240" w:lineRule="auto"/>
        <w:ind w:left="0" w:leftChars="0" w:right="0" w:rightChars="0" w:firstLine="3360" w:firstLineChars="400"/>
        <w:jc w:val="left"/>
        <w:textAlignment w:val="auto"/>
        <w:outlineLvl w:val="9"/>
        <w:rPr>
          <w:rFonts w:hint="eastAsia"/>
          <w:sz w:val="21"/>
          <w:szCs w:val="21"/>
          <w:highlight w:val="red"/>
          <w:lang w:val="en-US" w:eastAsia="zh-CN"/>
        </w:rPr>
      </w:pPr>
      <w:r>
        <w:rPr>
          <w:rFonts w:hint="eastAsia"/>
          <w:sz w:val="84"/>
          <w:szCs w:val="84"/>
          <w:lang w:val="en-US" w:eastAsia="zh-CN"/>
        </w:rPr>
        <w:t xml:space="preserve">蛟龙号                                                                                  </w:t>
      </w:r>
      <w:r>
        <w:rPr>
          <w:rFonts w:hint="eastAsia" w:asciiTheme="majorEastAsia" w:hAnsiTheme="majorEastAsia" w:eastAsiaTheme="majorEastAsia" w:cstheme="majorEastAsia"/>
          <w:b/>
          <w:bCs/>
          <w:i w:val="0"/>
          <w:caps w:val="0"/>
          <w:spacing w:val="0"/>
          <w:sz w:val="24"/>
          <w:szCs w:val="24"/>
          <w:highlight w:val="none"/>
          <w:shd w:val="clear" w:fill="FFFFFF"/>
        </w:rPr>
        <w:t>2002年中国科技部将深海载人潜水器研制列为</w:t>
      </w:r>
      <w:r>
        <w:rPr>
          <w:rFonts w:hint="eastAsia" w:asciiTheme="majorEastAsia" w:hAnsiTheme="majorEastAsia" w:eastAsiaTheme="majorEastAsia" w:cstheme="majorEastAsia"/>
          <w:b/>
          <w:bCs/>
          <w:i w:val="0"/>
          <w:caps w:val="0"/>
          <w:spacing w:val="0"/>
          <w:sz w:val="24"/>
          <w:szCs w:val="24"/>
          <w:highlight w:val="none"/>
          <w:u w:val="none"/>
          <w:shd w:val="clear" w:fill="FFFFFF"/>
        </w:rPr>
        <w:fldChar w:fldCharType="begin"/>
      </w:r>
      <w:r>
        <w:rPr>
          <w:rFonts w:hint="eastAsia" w:asciiTheme="majorEastAsia" w:hAnsiTheme="majorEastAsia" w:eastAsiaTheme="majorEastAsia" w:cstheme="majorEastAsia"/>
          <w:b/>
          <w:bCs/>
          <w:i w:val="0"/>
          <w:caps w:val="0"/>
          <w:spacing w:val="0"/>
          <w:sz w:val="24"/>
          <w:szCs w:val="24"/>
          <w:highlight w:val="none"/>
          <w:u w:val="none"/>
          <w:shd w:val="clear" w:fill="FFFFFF"/>
        </w:rPr>
        <w:instrText xml:space="preserve"> HYPERLINK "https://baike.so.com/doc/5376301-5612417.html" \t "https://baike.so.com/doc/_blank" </w:instrText>
      </w:r>
      <w:r>
        <w:rPr>
          <w:rFonts w:hint="eastAsia" w:asciiTheme="majorEastAsia" w:hAnsiTheme="majorEastAsia" w:eastAsiaTheme="majorEastAsia" w:cstheme="majorEastAsia"/>
          <w:b/>
          <w:bCs/>
          <w:i w:val="0"/>
          <w:caps w:val="0"/>
          <w:spacing w:val="0"/>
          <w:sz w:val="24"/>
          <w:szCs w:val="24"/>
          <w:highlight w:val="none"/>
          <w:u w:val="none"/>
          <w:shd w:val="clear" w:fill="FFFFFF"/>
        </w:rPr>
        <w:fldChar w:fldCharType="separate"/>
      </w:r>
      <w:r>
        <w:rPr>
          <w:rStyle w:val="4"/>
          <w:rFonts w:hint="eastAsia" w:asciiTheme="majorEastAsia" w:hAnsiTheme="majorEastAsia" w:eastAsiaTheme="majorEastAsia" w:cstheme="majorEastAsia"/>
          <w:b/>
          <w:bCs/>
          <w:i w:val="0"/>
          <w:caps w:val="0"/>
          <w:spacing w:val="0"/>
          <w:sz w:val="24"/>
          <w:szCs w:val="24"/>
          <w:highlight w:val="none"/>
          <w:u w:val="none"/>
          <w:shd w:val="clear" w:fill="FFFFFF"/>
        </w:rPr>
        <w:t>国家高技术研究发展计划</w:t>
      </w:r>
      <w:r>
        <w:rPr>
          <w:rFonts w:hint="eastAsia" w:asciiTheme="majorEastAsia" w:hAnsiTheme="majorEastAsia" w:eastAsiaTheme="majorEastAsia" w:cstheme="majorEastAsia"/>
          <w:b/>
          <w:bCs/>
          <w:i w:val="0"/>
          <w:caps w:val="0"/>
          <w:spacing w:val="0"/>
          <w:sz w:val="24"/>
          <w:szCs w:val="24"/>
          <w:highlight w:val="none"/>
          <w:u w:val="none"/>
          <w:shd w:val="clear" w:fill="FFFFFF"/>
        </w:rPr>
        <w:fldChar w:fldCharType="end"/>
      </w:r>
      <w:r>
        <w:rPr>
          <w:rFonts w:hint="eastAsia" w:asciiTheme="majorEastAsia" w:hAnsiTheme="majorEastAsia" w:eastAsiaTheme="majorEastAsia" w:cstheme="majorEastAsia"/>
          <w:b/>
          <w:bCs/>
          <w:i w:val="0"/>
          <w:caps w:val="0"/>
          <w:spacing w:val="0"/>
          <w:sz w:val="24"/>
          <w:szCs w:val="24"/>
          <w:highlight w:val="none"/>
          <w:shd w:val="clear" w:fill="FFFFFF"/>
        </w:rPr>
        <w:t>(863计划)重大专项，启动"蛟龙号"载人深潜器的自行设计、自主集成研制工作。2009</w:t>
      </w:r>
      <w:bookmarkStart w:id="0" w:name="_GoBack"/>
      <w:bookmarkEnd w:id="0"/>
      <w:r>
        <w:rPr>
          <w:rFonts w:hint="eastAsia" w:asciiTheme="majorEastAsia" w:hAnsiTheme="majorEastAsia" w:eastAsiaTheme="majorEastAsia" w:cstheme="majorEastAsia"/>
          <w:b/>
          <w:bCs/>
          <w:i w:val="0"/>
          <w:caps w:val="0"/>
          <w:spacing w:val="0"/>
          <w:sz w:val="24"/>
          <w:szCs w:val="24"/>
          <w:highlight w:val="none"/>
          <w:shd w:val="clear" w:fill="FFFFFF"/>
        </w:rPr>
        <w:t>年至2012年，"蛟龙"号接连取得1000米级、3000米级、5000米级和7000米级海试成功。2012年7月，"蛟龙"号在</w:t>
      </w:r>
      <w:r>
        <w:rPr>
          <w:rFonts w:hint="eastAsia" w:asciiTheme="majorEastAsia" w:hAnsiTheme="majorEastAsia" w:eastAsiaTheme="majorEastAsia" w:cstheme="majorEastAsia"/>
          <w:b/>
          <w:bCs/>
          <w:i w:val="0"/>
          <w:caps w:val="0"/>
          <w:spacing w:val="0"/>
          <w:sz w:val="24"/>
          <w:szCs w:val="24"/>
          <w:highlight w:val="none"/>
          <w:u w:val="none"/>
          <w:shd w:val="clear" w:fill="FFFFFF"/>
        </w:rPr>
        <w:fldChar w:fldCharType="begin"/>
      </w:r>
      <w:r>
        <w:rPr>
          <w:rFonts w:hint="eastAsia" w:asciiTheme="majorEastAsia" w:hAnsiTheme="majorEastAsia" w:eastAsiaTheme="majorEastAsia" w:cstheme="majorEastAsia"/>
          <w:b/>
          <w:bCs/>
          <w:i w:val="0"/>
          <w:caps w:val="0"/>
          <w:spacing w:val="0"/>
          <w:sz w:val="24"/>
          <w:szCs w:val="24"/>
          <w:highlight w:val="none"/>
          <w:u w:val="none"/>
          <w:shd w:val="clear" w:fill="FFFFFF"/>
        </w:rPr>
        <w:instrText xml:space="preserve"> HYPERLINK "https://baike.so.com/doc/6165604-6378833.html" \t "https://baike.so.com/doc/_blank" </w:instrText>
      </w:r>
      <w:r>
        <w:rPr>
          <w:rFonts w:hint="eastAsia" w:asciiTheme="majorEastAsia" w:hAnsiTheme="majorEastAsia" w:eastAsiaTheme="majorEastAsia" w:cstheme="majorEastAsia"/>
          <w:b/>
          <w:bCs/>
          <w:i w:val="0"/>
          <w:caps w:val="0"/>
          <w:spacing w:val="0"/>
          <w:sz w:val="24"/>
          <w:szCs w:val="24"/>
          <w:highlight w:val="none"/>
          <w:u w:val="none"/>
          <w:shd w:val="clear" w:fill="FFFFFF"/>
        </w:rPr>
        <w:fldChar w:fldCharType="separate"/>
      </w:r>
      <w:r>
        <w:rPr>
          <w:rStyle w:val="4"/>
          <w:rFonts w:hint="eastAsia" w:asciiTheme="majorEastAsia" w:hAnsiTheme="majorEastAsia" w:eastAsiaTheme="majorEastAsia" w:cstheme="majorEastAsia"/>
          <w:b/>
          <w:bCs/>
          <w:i w:val="0"/>
          <w:caps w:val="0"/>
          <w:spacing w:val="0"/>
          <w:sz w:val="24"/>
          <w:szCs w:val="24"/>
          <w:highlight w:val="none"/>
          <w:u w:val="none"/>
          <w:shd w:val="clear" w:fill="FFFFFF"/>
        </w:rPr>
        <w:t>马里亚纳海沟</w:t>
      </w:r>
      <w:r>
        <w:rPr>
          <w:rFonts w:hint="eastAsia" w:asciiTheme="majorEastAsia" w:hAnsiTheme="majorEastAsia" w:eastAsiaTheme="majorEastAsia" w:cstheme="majorEastAsia"/>
          <w:b/>
          <w:bCs/>
          <w:i w:val="0"/>
          <w:caps w:val="0"/>
          <w:spacing w:val="0"/>
          <w:sz w:val="24"/>
          <w:szCs w:val="24"/>
          <w:highlight w:val="none"/>
          <w:u w:val="none"/>
          <w:shd w:val="clear" w:fill="FFFFFF"/>
        </w:rPr>
        <w:fldChar w:fldCharType="end"/>
      </w:r>
      <w:r>
        <w:rPr>
          <w:rFonts w:hint="eastAsia" w:asciiTheme="majorEastAsia" w:hAnsiTheme="majorEastAsia" w:eastAsiaTheme="majorEastAsia" w:cstheme="majorEastAsia"/>
          <w:b/>
          <w:bCs/>
          <w:i w:val="0"/>
          <w:caps w:val="0"/>
          <w:spacing w:val="0"/>
          <w:sz w:val="24"/>
          <w:szCs w:val="24"/>
          <w:highlight w:val="none"/>
          <w:shd w:val="clear" w:fill="FFFFFF"/>
        </w:rPr>
        <w:t>试验海区创造了下潜7062米的中国载人深潜纪录，同时也创造了世界同类作业型潜水器的最大下潜深度纪录。这意味着中国具备了载人到达全球99.8%以上海洋深处进行作业的能力2014年12月18日，"蛟龙"号首次赴印度洋下潜。2015年1月14日，蛟龙号在西南印度洋龙旗热液区执行印度洋科考首航段的最后一次下潜，这也是"蛟龙"号在这个航段的第9次下潜。这次下潜结束后，"蛟龙"号将搭乘母船靠泊毛里求斯补给，随后继续在西南印度洋执行印度洋科考第二航段的下潜科考任务 ;3月17日，蛟龙号搭乘"向阳红09"船停靠国家深海基地码头，正式安家青岛，不必再从</w:t>
      </w:r>
      <w:r>
        <w:rPr>
          <w:rFonts w:hint="eastAsia" w:asciiTheme="majorEastAsia" w:hAnsiTheme="majorEastAsia" w:eastAsiaTheme="majorEastAsia" w:cstheme="majorEastAsia"/>
          <w:b/>
          <w:bCs/>
          <w:i w:val="0"/>
          <w:caps w:val="0"/>
          <w:spacing w:val="0"/>
          <w:sz w:val="24"/>
          <w:szCs w:val="24"/>
          <w:highlight w:val="none"/>
          <w:u w:val="none"/>
          <w:shd w:val="clear" w:fill="FFFFFF"/>
        </w:rPr>
        <w:fldChar w:fldCharType="begin"/>
      </w:r>
      <w:r>
        <w:rPr>
          <w:rFonts w:hint="eastAsia" w:asciiTheme="majorEastAsia" w:hAnsiTheme="majorEastAsia" w:eastAsiaTheme="majorEastAsia" w:cstheme="majorEastAsia"/>
          <w:b/>
          <w:bCs/>
          <w:i w:val="0"/>
          <w:caps w:val="0"/>
          <w:spacing w:val="0"/>
          <w:sz w:val="24"/>
          <w:szCs w:val="24"/>
          <w:highlight w:val="none"/>
          <w:u w:val="none"/>
          <w:shd w:val="clear" w:fill="FFFFFF"/>
        </w:rPr>
        <w:instrText xml:space="preserve"> HYPERLINK "https://baike.so.com/doc/3140807-3310149.html" \t "https://baike.so.com/doc/_blank" </w:instrText>
      </w:r>
      <w:r>
        <w:rPr>
          <w:rFonts w:hint="eastAsia" w:asciiTheme="majorEastAsia" w:hAnsiTheme="majorEastAsia" w:eastAsiaTheme="majorEastAsia" w:cstheme="majorEastAsia"/>
          <w:b/>
          <w:bCs/>
          <w:i w:val="0"/>
          <w:caps w:val="0"/>
          <w:spacing w:val="0"/>
          <w:sz w:val="24"/>
          <w:szCs w:val="24"/>
          <w:highlight w:val="none"/>
          <w:u w:val="none"/>
          <w:shd w:val="clear" w:fill="FFFFFF"/>
        </w:rPr>
        <w:fldChar w:fldCharType="separate"/>
      </w:r>
      <w:r>
        <w:rPr>
          <w:rStyle w:val="4"/>
          <w:rFonts w:hint="eastAsia" w:asciiTheme="majorEastAsia" w:hAnsiTheme="majorEastAsia" w:eastAsiaTheme="majorEastAsia" w:cstheme="majorEastAsia"/>
          <w:b/>
          <w:bCs/>
          <w:i w:val="0"/>
          <w:caps w:val="0"/>
          <w:spacing w:val="0"/>
          <w:sz w:val="24"/>
          <w:szCs w:val="24"/>
          <w:highlight w:val="none"/>
          <w:u w:val="none"/>
          <w:shd w:val="clear" w:fill="FFFFFF"/>
        </w:rPr>
        <w:t>江阴</w:t>
      </w:r>
      <w:r>
        <w:rPr>
          <w:rFonts w:hint="eastAsia" w:asciiTheme="majorEastAsia" w:hAnsiTheme="majorEastAsia" w:eastAsiaTheme="majorEastAsia" w:cstheme="majorEastAsia"/>
          <w:b/>
          <w:bCs/>
          <w:i w:val="0"/>
          <w:caps w:val="0"/>
          <w:spacing w:val="0"/>
          <w:sz w:val="24"/>
          <w:szCs w:val="24"/>
          <w:highlight w:val="none"/>
          <w:u w:val="none"/>
          <w:shd w:val="clear" w:fill="FFFFFF"/>
        </w:rPr>
        <w:fldChar w:fldCharType="end"/>
      </w:r>
      <w:r>
        <w:rPr>
          <w:rFonts w:hint="eastAsia" w:asciiTheme="majorEastAsia" w:hAnsiTheme="majorEastAsia" w:eastAsiaTheme="majorEastAsia" w:cstheme="majorEastAsia"/>
          <w:b/>
          <w:bCs/>
          <w:i w:val="0"/>
          <w:caps w:val="0"/>
          <w:spacing w:val="0"/>
          <w:sz w:val="24"/>
          <w:szCs w:val="24"/>
          <w:highlight w:val="none"/>
          <w:u w:val="none"/>
          <w:shd w:val="clear" w:fill="FFFFFF"/>
          <w:lang w:eastAsia="zh-CN"/>
        </w:rPr>
        <w:t>出发</w:t>
      </w:r>
      <w:r>
        <w:rPr>
          <w:rFonts w:hint="eastAsia" w:asciiTheme="majorEastAsia" w:hAnsiTheme="majorEastAsia" w:eastAsiaTheme="majorEastAsia" w:cstheme="majorEastAsia"/>
          <w:b/>
          <w:bCs/>
          <w:i w:val="0"/>
          <w:caps w:val="0"/>
          <w:spacing w:val="0"/>
          <w:sz w:val="24"/>
          <w:szCs w:val="24"/>
          <w:highlight w:val="none"/>
          <w:shd w:val="clear" w:fill="FFFFFF"/>
        </w:rPr>
        <w:t>，可以搭乘</w:t>
      </w:r>
      <w:r>
        <w:rPr>
          <w:rFonts w:hint="eastAsia" w:ascii="宋体" w:hAnsi="宋体" w:eastAsia="宋体" w:cs="宋体"/>
          <w:b/>
          <w:bCs/>
          <w:i w:val="0"/>
          <w:caps w:val="0"/>
          <w:color w:val="000000" w:themeColor="text1"/>
          <w:spacing w:val="0"/>
          <w:sz w:val="24"/>
          <w:szCs w:val="24"/>
          <w:highlight w:val="none"/>
          <w:shd w:val="clear" w:fill="FFFFFF"/>
          <w14:textFill>
            <w14:solidFill>
              <w14:schemeClr w14:val="tx1"/>
            </w14:solidFill>
          </w14:textFill>
        </w:rPr>
        <w:t>“蛟龙号”载人深潜器是我国首台自主设计、自主集成研制的作业型深海载人潜水器，设计最大下潜深度为7000米级，也是目前世界上下潜能力最深的作业型载人潜水器。“蛟龙号”可在占世界海洋面积99.8%的广阔海域中使用，对于我国开发利用深海的资源有着重要的意义。中国是继美、法、俄、日之后世界上第五个掌握大深度载人深潜技术的国家。在全球载人潜水器中，“蛟龙号”属于第一梯队。目前全世界投入使用的各类载人潜水器约90艘，其中下潜深度超过1000米的仅有12艘，更深的潜水器数量更少，目前拥有6000米以上深度载人潜水器的国家包括中国、美国、日本、法国和俄罗斯。除中国外，其他4国的作业型载人潜水器最大工作深度为日本深潜器的6527米，因此“蛟龙号”载人潜水器在西太平洋的马里亚纳海沟海试成功到达7020米海底，创造了作业类载人潜水器新的世界纪录。</w:t>
      </w:r>
      <w:r>
        <w:rPr>
          <w:rFonts w:ascii="宋体" w:hAnsi="宋体" w:eastAsia="宋体" w:cs="宋体"/>
          <w:sz w:val="24"/>
          <w:szCs w:val="24"/>
          <w:highlight w:val="none"/>
        </w:rPr>
        <w:drawing>
          <wp:inline distT="0" distB="0" distL="114300" distR="114300">
            <wp:extent cx="1790700" cy="1551940"/>
            <wp:effectExtent l="0" t="0" r="0" b="1016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790700" cy="1551940"/>
                    </a:xfrm>
                    <a:prstGeom prst="rect">
                      <a:avLst/>
                    </a:prstGeom>
                    <a:noFill/>
                    <a:ln w="9525">
                      <a:noFill/>
                    </a:ln>
                  </pic:spPr>
                </pic:pic>
              </a:graphicData>
            </a:graphic>
          </wp:inline>
        </w:drawing>
      </w:r>
      <w:r>
        <w:rPr>
          <w:rFonts w:ascii="宋体" w:hAnsi="宋体" w:eastAsia="宋体" w:cs="宋体"/>
          <w:sz w:val="24"/>
          <w:szCs w:val="24"/>
          <w:highlight w:val="none"/>
        </w:rPr>
        <w:drawing>
          <wp:inline distT="0" distB="0" distL="114300" distR="114300">
            <wp:extent cx="1743075" cy="157162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743075" cy="15716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71750" cy="1685925"/>
            <wp:effectExtent l="0" t="0" r="0" b="952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6"/>
                    <a:stretch>
                      <a:fillRect/>
                    </a:stretch>
                  </pic:blipFill>
                  <pic:spPr>
                    <a:xfrm>
                      <a:off x="0" y="0"/>
                      <a:ext cx="2571750" cy="16859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095500" cy="1571625"/>
            <wp:effectExtent l="0" t="0" r="0" b="952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7"/>
                    <a:stretch>
                      <a:fillRect/>
                    </a:stretch>
                  </pic:blipFill>
                  <pic:spPr>
                    <a:xfrm>
                      <a:off x="0" y="0"/>
                      <a:ext cx="2095500" cy="1571625"/>
                    </a:xfrm>
                    <a:prstGeom prst="rect">
                      <a:avLst/>
                    </a:prstGeom>
                    <a:noFill/>
                    <a:ln w="9525">
                      <a:noFill/>
                    </a:ln>
                  </pic:spPr>
                </pic:pic>
              </a:graphicData>
            </a:graphic>
          </wp:inline>
        </w:drawing>
      </w:r>
    </w:p>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D37C0"/>
    <w:rsid w:val="01B36CD2"/>
    <w:rsid w:val="610455B3"/>
    <w:rsid w:val="7AAD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2017-11-14T07:53:00Z</dcterms:created>
  <dc:creator>Administrator</dc:creator>
  <cp:lastModifiedBy>Administrator</cp:lastModifiedBy>
  <dcterms:modified xsi:type="dcterms:W3CDTF">2017-11-16T01:31:16Z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