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AB" w:rsidRDefault="004F7FAB" w:rsidP="00114C57">
      <w:pPr>
        <w:jc w:val="center"/>
      </w:pPr>
    </w:p>
    <w:p w:rsidR="004F7FAB" w:rsidRDefault="0066776D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年级：______</w:t>
      </w:r>
      <w:r w:rsidR="00603352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七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年级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______         学科：___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_数学__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编号：_____________</w:t>
      </w:r>
    </w:p>
    <w:p w:rsidR="004F7FAB" w:rsidRDefault="0066776D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4F7FAB" w:rsidRDefault="0066776D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“五环导学”学导练一体化教学设计</w:t>
      </w:r>
    </w:p>
    <w:p w:rsidR="004F7FAB" w:rsidRDefault="0066776D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</w:t>
      </w:r>
      <w:r w:rsidR="002212D0">
        <w:rPr>
          <w:rFonts w:asciiTheme="minorEastAsia" w:eastAsiaTheme="minorEastAsia" w:hAnsiTheme="minorEastAsia" w:cstheme="minorEastAsia" w:hint="eastAsia"/>
          <w:b/>
          <w:sz w:val="24"/>
        </w:rPr>
        <w:t>10.4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课型：</w:t>
      </w:r>
      <w:r w:rsidR="00AB682B">
        <w:rPr>
          <w:rFonts w:asciiTheme="minorEastAsia" w:eastAsiaTheme="minorEastAsia" w:hAnsiTheme="minorEastAsia" w:cstheme="minorEastAsia" w:hint="eastAsia"/>
          <w:b/>
          <w:sz w:val="24"/>
        </w:rPr>
        <w:t>新授课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课时：</w:t>
      </w:r>
      <w:r w:rsidR="00AB682B">
        <w:rPr>
          <w:rFonts w:asciiTheme="minorEastAsia" w:eastAsiaTheme="minorEastAsia" w:hAnsiTheme="minorEastAsia" w:cstheme="minorEastAsia" w:hint="eastAsia"/>
          <w:b/>
          <w:sz w:val="24"/>
        </w:rPr>
        <w:t>第</w:t>
      </w:r>
      <w:r w:rsidR="00512D8A">
        <w:rPr>
          <w:rFonts w:asciiTheme="minorEastAsia" w:eastAsiaTheme="minorEastAsia" w:hAnsiTheme="minorEastAsia" w:cstheme="minorEastAsia" w:hint="eastAsia"/>
          <w:b/>
          <w:sz w:val="24"/>
        </w:rPr>
        <w:t>一</w:t>
      </w:r>
      <w:r w:rsidR="00AB682B">
        <w:rPr>
          <w:rFonts w:asciiTheme="minorEastAsia" w:eastAsiaTheme="minorEastAsia" w:hAnsiTheme="minorEastAsia" w:cstheme="minorEastAsia" w:hint="eastAsia"/>
          <w:b/>
          <w:sz w:val="24"/>
        </w:rPr>
        <w:t>课时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设计人：</w:t>
      </w:r>
      <w:r w:rsidR="009F48E3">
        <w:rPr>
          <w:rFonts w:asciiTheme="minorEastAsia" w:eastAsiaTheme="minorEastAsia" w:hAnsiTheme="minorEastAsia" w:cstheme="minorEastAsia" w:hint="eastAsia"/>
          <w:b/>
          <w:sz w:val="24"/>
        </w:rPr>
        <w:t>曹凯旋</w:t>
      </w:r>
    </w:p>
    <w:tbl>
      <w:tblPr>
        <w:tblStyle w:val="a7"/>
        <w:tblpPr w:leftFromText="180" w:rightFromText="180" w:vertAnchor="text" w:tblpXSpec="right" w:tblpY="1"/>
        <w:tblOverlap w:val="never"/>
        <w:tblW w:w="10795" w:type="dxa"/>
        <w:tblLook w:val="04A0"/>
      </w:tblPr>
      <w:tblGrid>
        <w:gridCol w:w="1796"/>
        <w:gridCol w:w="7184"/>
        <w:gridCol w:w="1815"/>
      </w:tblGrid>
      <w:tr w:rsidR="004F7FAB" w:rsidTr="002212D0">
        <w:tc>
          <w:tcPr>
            <w:tcW w:w="1984" w:type="dxa"/>
            <w:vAlign w:val="center"/>
          </w:tcPr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811" w:type="dxa"/>
            <w:gridSpan w:val="2"/>
            <w:vAlign w:val="center"/>
          </w:tcPr>
          <w:p w:rsidR="004F7FAB" w:rsidRPr="00461DAB" w:rsidRDefault="004F7FAB" w:rsidP="00F8221B">
            <w:pPr>
              <w:rPr>
                <w:rFonts w:asciiTheme="minorEastAsia" w:eastAsiaTheme="minorEastAsia" w:hAnsiTheme="minorEastAsia" w:cstheme="minorEastAsia"/>
                <w:bCs/>
                <w:szCs w:val="21"/>
              </w:rPr>
            </w:pPr>
          </w:p>
        </w:tc>
      </w:tr>
      <w:tr w:rsidR="004F7FAB" w:rsidTr="002212D0">
        <w:tc>
          <w:tcPr>
            <w:tcW w:w="1984" w:type="dxa"/>
            <w:vAlign w:val="center"/>
          </w:tcPr>
          <w:p w:rsidR="004F7FAB" w:rsidRDefault="004D069F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</w:t>
            </w:r>
            <w:r w:rsidR="0066776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目标</w:t>
            </w:r>
          </w:p>
        </w:tc>
        <w:tc>
          <w:tcPr>
            <w:tcW w:w="8811" w:type="dxa"/>
            <w:gridSpan w:val="2"/>
            <w:vAlign w:val="center"/>
          </w:tcPr>
          <w:p w:rsidR="002212D0" w:rsidRPr="0013255F" w:rsidRDefault="002212D0" w:rsidP="002212D0">
            <w:pPr>
              <w:spacing w:line="265" w:lineRule="exact"/>
              <w:rPr>
                <w:rFonts w:ascii="仿宋" w:eastAsia="仿宋" w:hAnsi="仿宋"/>
                <w:szCs w:val="21"/>
              </w:rPr>
            </w:pPr>
            <w:r w:rsidRPr="0013255F">
              <w:rPr>
                <w:rFonts w:ascii="仿宋" w:eastAsia="仿宋" w:hAnsi="仿宋" w:hint="eastAsia"/>
                <w:szCs w:val="21"/>
              </w:rPr>
              <w:t>1.类比列一元一次方程解应用题的方法</w:t>
            </w:r>
            <w:r w:rsidRPr="0013255F">
              <w:rPr>
                <w:rFonts w:ascii="仿宋" w:eastAsia="仿宋" w:hAnsi="仿宋"/>
                <w:szCs w:val="21"/>
              </w:rPr>
              <w:t>,</w:t>
            </w:r>
            <w:r w:rsidRPr="0013255F">
              <w:rPr>
                <w:rFonts w:ascii="仿宋" w:eastAsia="仿宋" w:hAnsi="仿宋" w:hint="eastAsia"/>
                <w:szCs w:val="21"/>
              </w:rPr>
              <w:t>能从实际问题中抽象出数量之间的不相等关系.</w:t>
            </w:r>
          </w:p>
          <w:p w:rsidR="00A20904" w:rsidRPr="002212D0" w:rsidRDefault="002212D0" w:rsidP="0013255F">
            <w:pPr>
              <w:spacing w:line="265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 w:rsidRPr="0013255F">
              <w:rPr>
                <w:rFonts w:ascii="仿宋" w:eastAsia="仿宋" w:hAnsi="仿宋" w:hint="eastAsia"/>
                <w:szCs w:val="21"/>
              </w:rPr>
              <w:t>2.通过分析实际问题中的不等关系</w:t>
            </w:r>
            <w:r w:rsidRPr="0013255F">
              <w:rPr>
                <w:rFonts w:ascii="仿宋" w:eastAsia="仿宋" w:hAnsi="仿宋"/>
                <w:szCs w:val="21"/>
              </w:rPr>
              <w:t>,</w:t>
            </w:r>
            <w:r w:rsidRPr="0013255F">
              <w:rPr>
                <w:rFonts w:ascii="仿宋" w:eastAsia="仿宋" w:hAnsi="仿宋" w:hint="eastAsia"/>
                <w:szCs w:val="21"/>
              </w:rPr>
              <w:t>建立不等式模型</w:t>
            </w:r>
            <w:r w:rsidRPr="0013255F">
              <w:rPr>
                <w:rFonts w:ascii="仿宋" w:eastAsia="仿宋" w:hAnsi="仿宋"/>
                <w:szCs w:val="21"/>
              </w:rPr>
              <w:t>,</w:t>
            </w:r>
            <w:r w:rsidRPr="0013255F">
              <w:rPr>
                <w:rFonts w:ascii="仿宋" w:eastAsia="仿宋" w:hAnsi="仿宋" w:hint="eastAsia"/>
                <w:szCs w:val="21"/>
              </w:rPr>
              <w:t>通过对不等式的求解来解决实际问题</w:t>
            </w:r>
            <w:r w:rsidRPr="0013255F">
              <w:rPr>
                <w:rFonts w:ascii="仿宋" w:eastAsia="仿宋" w:hAnsi="仿宋"/>
                <w:i/>
                <w:szCs w:val="21"/>
              </w:rPr>
              <w:t>.</w:t>
            </w:r>
          </w:p>
        </w:tc>
      </w:tr>
      <w:tr w:rsidR="004F7FAB" w:rsidTr="002212D0">
        <w:tc>
          <w:tcPr>
            <w:tcW w:w="1984" w:type="dxa"/>
            <w:vAlign w:val="center"/>
          </w:tcPr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811" w:type="dxa"/>
            <w:gridSpan w:val="2"/>
            <w:vAlign w:val="center"/>
          </w:tcPr>
          <w:p w:rsidR="00871772" w:rsidRPr="00F8221B" w:rsidRDefault="00A20904" w:rsidP="00F8221B">
            <w:pPr>
              <w:spacing w:line="208" w:lineRule="exact"/>
              <w:rPr>
                <w:rFonts w:ascii="仿宋" w:eastAsia="仿宋" w:hAnsi="仿宋"/>
              </w:rPr>
            </w:pPr>
            <w:r w:rsidRPr="00F8221B">
              <w:rPr>
                <w:rFonts w:ascii="仿宋" w:eastAsia="仿宋" w:hAnsi="仿宋" w:cs="仿宋" w:hint="eastAsia"/>
                <w:bCs/>
                <w:szCs w:val="21"/>
              </w:rPr>
              <w:t>重点：</w:t>
            </w:r>
            <w:r w:rsidR="0013255F">
              <w:rPr>
                <w:rFonts w:ascii="仿宋" w:eastAsia="仿宋" w:hAnsi="仿宋" w:hint="eastAsia"/>
              </w:rPr>
              <w:t>掌握不等式的实际应用问题</w:t>
            </w:r>
          </w:p>
          <w:p w:rsidR="004F7FAB" w:rsidRPr="00871772" w:rsidRDefault="0066776D" w:rsidP="0013255F">
            <w:pPr>
              <w:spacing w:line="208" w:lineRule="exact"/>
            </w:pPr>
            <w:r w:rsidRPr="00F8221B">
              <w:rPr>
                <w:rFonts w:ascii="仿宋" w:eastAsia="仿宋" w:hAnsi="仿宋" w:cs="仿宋" w:hint="eastAsia"/>
                <w:bCs/>
                <w:szCs w:val="21"/>
              </w:rPr>
              <w:t>难点：</w:t>
            </w:r>
            <w:r w:rsidR="0013255F">
              <w:rPr>
                <w:rFonts w:ascii="仿宋" w:eastAsia="仿宋" w:hAnsi="仿宋" w:hint="eastAsia"/>
              </w:rPr>
              <w:t>寻找不等关系</w:t>
            </w:r>
          </w:p>
        </w:tc>
      </w:tr>
      <w:tr w:rsidR="004F7FAB" w:rsidTr="002212D0">
        <w:trPr>
          <w:trHeight w:val="342"/>
        </w:trPr>
        <w:tc>
          <w:tcPr>
            <w:tcW w:w="1984" w:type="dxa"/>
            <w:vAlign w:val="center"/>
          </w:tcPr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811" w:type="dxa"/>
            <w:gridSpan w:val="2"/>
            <w:vAlign w:val="center"/>
          </w:tcPr>
          <w:p w:rsidR="0055051F" w:rsidRDefault="0055051F" w:rsidP="00F8221B">
            <w:pPr>
              <w:pStyle w:val="1"/>
              <w:widowControl/>
              <w:wordWrap w:val="0"/>
              <w:spacing w:beforeAutospacing="0" w:afterAutospacing="0"/>
              <w:ind w:right="4080"/>
              <w:outlineLvl w:val="0"/>
              <w:rPr>
                <w:rFonts w:ascii="仿宋" w:eastAsia="仿宋" w:hAnsi="仿宋" w:cs="仿宋" w:hint="default"/>
                <w:b w:val="0"/>
                <w:bCs/>
                <w:color w:val="333333"/>
                <w:sz w:val="21"/>
                <w:szCs w:val="21"/>
              </w:rPr>
            </w:pPr>
            <w:r>
              <w:rPr>
                <w:rFonts w:ascii="仿宋" w:eastAsia="仿宋" w:hAnsi="仿宋" w:cs="仿宋"/>
                <w:b w:val="0"/>
                <w:bCs/>
                <w:color w:val="333333"/>
                <w:sz w:val="21"/>
                <w:szCs w:val="21"/>
              </w:rPr>
              <w:t>点线面体勾勒万千世界</w:t>
            </w:r>
          </w:p>
          <w:p w:rsidR="004F7FAB" w:rsidRDefault="0055051F" w:rsidP="00F8221B">
            <w:pPr>
              <w:pStyle w:val="1"/>
              <w:widowControl/>
              <w:wordWrap w:val="0"/>
              <w:spacing w:beforeAutospacing="0" w:afterAutospacing="0"/>
              <w:ind w:right="4080"/>
              <w:outlineLvl w:val="0"/>
              <w:rPr>
                <w:rFonts w:asciiTheme="minorEastAsia" w:eastAsiaTheme="minorEastAsia" w:hAnsiTheme="minorEastAsia" w:cstheme="minorEastAsia" w:hint="default"/>
                <w:b w:val="0"/>
                <w:bCs/>
                <w:sz w:val="24"/>
              </w:rPr>
            </w:pPr>
            <w:r>
              <w:rPr>
                <w:rFonts w:ascii="仿宋" w:eastAsia="仿宋" w:hAnsi="仿宋" w:cs="仿宋"/>
                <w:b w:val="0"/>
                <w:bCs/>
                <w:color w:val="333333"/>
                <w:sz w:val="21"/>
                <w:szCs w:val="21"/>
              </w:rPr>
              <w:t>加减乘除演绎无限苍穹</w:t>
            </w:r>
          </w:p>
        </w:tc>
      </w:tr>
      <w:tr w:rsidR="004F7FAB" w:rsidTr="002212D0">
        <w:tc>
          <w:tcPr>
            <w:tcW w:w="1984" w:type="dxa"/>
            <w:vAlign w:val="center"/>
          </w:tcPr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6830" w:type="dxa"/>
            <w:vAlign w:val="center"/>
          </w:tcPr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教师导学活动</w:t>
            </w:r>
          </w:p>
        </w:tc>
        <w:tc>
          <w:tcPr>
            <w:tcW w:w="1981" w:type="dxa"/>
            <w:vAlign w:val="center"/>
          </w:tcPr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学生学习活动</w:t>
            </w:r>
          </w:p>
        </w:tc>
      </w:tr>
      <w:tr w:rsidR="004F7FAB" w:rsidTr="002212D0">
        <w:tc>
          <w:tcPr>
            <w:tcW w:w="1984" w:type="dxa"/>
            <w:vAlign w:val="center"/>
          </w:tcPr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830" w:type="dxa"/>
            <w:vAlign w:val="center"/>
          </w:tcPr>
          <w:p w:rsidR="004F7FAB" w:rsidRDefault="0066776D" w:rsidP="00F822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1.教师根据学生的学情、以问题引导思考，制定学案。</w:t>
            </w:r>
          </w:p>
          <w:p w:rsidR="004F7FAB" w:rsidRDefault="0066776D" w:rsidP="00F822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2.</w:t>
            </w:r>
            <w:r w:rsidR="0055051F">
              <w:rPr>
                <w:rFonts w:ascii="仿宋" w:eastAsia="仿宋" w:hAnsi="仿宋" w:cs="仿宋" w:hint="eastAsia"/>
                <w:bCs/>
                <w:szCs w:val="21"/>
              </w:rPr>
              <w:t>登录洋葱数学，观看视频导学内容，推荐合适视频给学生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  <w:p w:rsidR="004F7FAB" w:rsidRDefault="0066776D" w:rsidP="00F822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3.</w:t>
            </w:r>
            <w:r w:rsidR="0025628A">
              <w:rPr>
                <w:rFonts w:ascii="仿宋" w:eastAsia="仿宋" w:hAnsi="仿宋" w:cs="仿宋" w:hint="eastAsia"/>
                <w:bCs/>
                <w:szCs w:val="21"/>
              </w:rPr>
              <w:t>登录洋葱数学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，浏览学生答题情况，进一步掌握学生的学情，为调整和组织教学、有针对性的个性化教学做铺垫。</w:t>
            </w:r>
          </w:p>
        </w:tc>
        <w:tc>
          <w:tcPr>
            <w:tcW w:w="1981" w:type="dxa"/>
            <w:vAlign w:val="center"/>
          </w:tcPr>
          <w:p w:rsidR="004F7FAB" w:rsidRDefault="0025628A" w:rsidP="00F822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学生晚三利用数学课本、洋葱数学视频完成教师布置的学案，并</w:t>
            </w:r>
            <w:r w:rsidR="0066776D">
              <w:rPr>
                <w:rFonts w:ascii="仿宋" w:eastAsia="仿宋" w:hAnsi="仿宋" w:cs="仿宋" w:hint="eastAsia"/>
                <w:bCs/>
                <w:szCs w:val="21"/>
              </w:rPr>
              <w:t>检测自己的自学效果。</w:t>
            </w:r>
          </w:p>
        </w:tc>
      </w:tr>
      <w:tr w:rsidR="004F7FAB" w:rsidTr="002212D0">
        <w:tc>
          <w:tcPr>
            <w:tcW w:w="1984" w:type="dxa"/>
            <w:vAlign w:val="center"/>
          </w:tcPr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研</w:t>
            </w:r>
          </w:p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830" w:type="dxa"/>
            <w:vAlign w:val="center"/>
          </w:tcPr>
          <w:p w:rsidR="002212D0" w:rsidRPr="002212D0" w:rsidRDefault="002212D0" w:rsidP="002212D0">
            <w:pPr>
              <w:pStyle w:val="a9"/>
              <w:numPr>
                <w:ilvl w:val="0"/>
                <w:numId w:val="11"/>
              </w:numPr>
              <w:spacing w:line="340" w:lineRule="exact"/>
              <w:ind w:firstLineChars="0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解决一元一次不等式的应用问题的关键</w:t>
            </w:r>
          </w:p>
          <w:p w:rsidR="002212D0" w:rsidRPr="002212D0" w:rsidRDefault="002212D0" w:rsidP="002212D0">
            <w:pPr>
              <w:pStyle w:val="a9"/>
              <w:numPr>
                <w:ilvl w:val="0"/>
                <w:numId w:val="11"/>
              </w:numPr>
              <w:spacing w:line="340" w:lineRule="exact"/>
              <w:ind w:firstLineChars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列一元一次不等式解应用题的步骤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174EC8" w:rsidRPr="00174EC8" w:rsidRDefault="00174EC8" w:rsidP="00F822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3B22CD" w:rsidRPr="00F8221B" w:rsidRDefault="003B22CD" w:rsidP="00F8221B">
            <w:pPr>
              <w:spacing w:line="231" w:lineRule="exact"/>
              <w:ind w:firstLineChars="200" w:firstLine="420"/>
              <w:rPr>
                <w:rFonts w:ascii="仿宋" w:eastAsia="仿宋" w:hAnsi="仿宋"/>
              </w:rPr>
            </w:pPr>
            <w:r w:rsidRPr="00F8221B">
              <w:rPr>
                <w:rFonts w:ascii="仿宋" w:eastAsia="仿宋" w:hAnsi="仿宋"/>
                <w:i/>
              </w:rPr>
              <w:t>.</w:t>
            </w:r>
          </w:p>
          <w:p w:rsidR="00174EC8" w:rsidRPr="00174EC8" w:rsidRDefault="003B22CD" w:rsidP="00F8221B">
            <w:pPr>
              <w:spacing w:line="3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8221B">
              <w:rPr>
                <w:rFonts w:ascii="仿宋" w:eastAsia="仿宋" w:hAnsi="仿宋"/>
                <w:i/>
              </w:rPr>
              <w:t xml:space="preserve">　</w:t>
            </w:r>
          </w:p>
        </w:tc>
        <w:tc>
          <w:tcPr>
            <w:tcW w:w="1981" w:type="dxa"/>
            <w:vAlign w:val="center"/>
          </w:tcPr>
          <w:p w:rsidR="004F7FAB" w:rsidRDefault="0066776D" w:rsidP="00F822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学生组内纠正答案，讨论交流有分歧的问题，为展示做好准备。</w:t>
            </w:r>
          </w:p>
        </w:tc>
      </w:tr>
      <w:tr w:rsidR="004F7FAB" w:rsidTr="002212D0">
        <w:tc>
          <w:tcPr>
            <w:tcW w:w="1984" w:type="dxa"/>
            <w:vAlign w:val="center"/>
          </w:tcPr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</w:t>
            </w:r>
          </w:p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830" w:type="dxa"/>
            <w:vAlign w:val="center"/>
          </w:tcPr>
          <w:p w:rsidR="002212D0" w:rsidRPr="002212D0" w:rsidRDefault="002212D0" w:rsidP="002212D0">
            <w:pPr>
              <w:pStyle w:val="a9"/>
              <w:numPr>
                <w:ilvl w:val="0"/>
                <w:numId w:val="10"/>
              </w:numPr>
              <w:ind w:firstLineChars="0"/>
              <w:rPr>
                <w:rFonts w:ascii="仿宋" w:eastAsia="仿宋" w:hAnsi="仿宋" w:cs="仿宋"/>
                <w:szCs w:val="21"/>
              </w:rPr>
            </w:pPr>
            <w:r w:rsidRPr="002212D0">
              <w:rPr>
                <w:rFonts w:ascii="仿宋" w:eastAsia="仿宋" w:hAnsi="仿宋" w:cs="仿宋" w:hint="eastAsia"/>
                <w:szCs w:val="21"/>
              </w:rPr>
              <w:t>七年级</w:t>
            </w:r>
            <w:r w:rsidRPr="002212D0">
              <w:rPr>
                <w:rFonts w:ascii="仿宋" w:eastAsia="仿宋" w:hAnsi="仿宋" w:cs="仿宋"/>
                <w:szCs w:val="21"/>
              </w:rPr>
              <w:t>(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一</w:t>
            </w:r>
            <w:r w:rsidRPr="002212D0">
              <w:rPr>
                <w:rFonts w:ascii="仿宋" w:eastAsia="仿宋" w:hAnsi="仿宋" w:cs="仿宋"/>
                <w:szCs w:val="21"/>
              </w:rPr>
              <w:t>)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班的学生准备用</w:t>
            </w:r>
            <w:r w:rsidRPr="002212D0">
              <w:rPr>
                <w:rFonts w:ascii="仿宋" w:eastAsia="仿宋" w:hAnsi="仿宋" w:cs="仿宋"/>
                <w:szCs w:val="21"/>
              </w:rPr>
              <w:t>500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元购买甲、乙两种图书共</w:t>
            </w:r>
            <w:r w:rsidRPr="002212D0">
              <w:rPr>
                <w:rFonts w:ascii="仿宋" w:eastAsia="仿宋" w:hAnsi="仿宋" w:cs="仿宋"/>
                <w:szCs w:val="21"/>
              </w:rPr>
              <w:t>12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套</w:t>
            </w:r>
            <w:r w:rsidRPr="002212D0">
              <w:rPr>
                <w:rFonts w:ascii="仿宋" w:eastAsia="仿宋" w:hAnsi="仿宋" w:cs="仿宋"/>
                <w:szCs w:val="21"/>
              </w:rPr>
              <w:t>,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送给老区的幼儿园小朋友</w:t>
            </w:r>
            <w:r w:rsidRPr="002212D0">
              <w:rPr>
                <w:rFonts w:ascii="仿宋" w:eastAsia="仿宋" w:hAnsi="仿宋" w:cs="仿宋"/>
                <w:i/>
                <w:iCs/>
                <w:szCs w:val="21"/>
              </w:rPr>
              <w:t>.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已知甲种图书每套</w:t>
            </w:r>
            <w:r w:rsidRPr="002212D0">
              <w:rPr>
                <w:rFonts w:ascii="仿宋" w:eastAsia="仿宋" w:hAnsi="仿宋" w:cs="仿宋"/>
                <w:szCs w:val="21"/>
              </w:rPr>
              <w:t>45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元</w:t>
            </w:r>
            <w:r w:rsidRPr="002212D0">
              <w:rPr>
                <w:rFonts w:ascii="仿宋" w:eastAsia="仿宋" w:hAnsi="仿宋" w:cs="仿宋"/>
                <w:szCs w:val="21"/>
              </w:rPr>
              <w:t>,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乙种图书每套</w:t>
            </w:r>
            <w:r w:rsidRPr="002212D0">
              <w:rPr>
                <w:rFonts w:ascii="仿宋" w:eastAsia="仿宋" w:hAnsi="仿宋" w:cs="仿宋"/>
                <w:szCs w:val="21"/>
              </w:rPr>
              <w:t>40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元</w:t>
            </w:r>
            <w:r w:rsidRPr="002212D0">
              <w:rPr>
                <w:rFonts w:ascii="仿宋" w:eastAsia="仿宋" w:hAnsi="仿宋" w:cs="仿宋"/>
                <w:i/>
                <w:iCs/>
                <w:szCs w:val="21"/>
              </w:rPr>
              <w:t>.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这些钱最多能买甲种图书多少套</w:t>
            </w:r>
            <w:r w:rsidRPr="002212D0">
              <w:rPr>
                <w:rFonts w:ascii="仿宋" w:eastAsia="仿宋" w:hAnsi="仿宋" w:cs="仿宋"/>
                <w:szCs w:val="21"/>
              </w:rPr>
              <w:t xml:space="preserve">? </w:t>
            </w:r>
          </w:p>
          <w:p w:rsidR="00C34F12" w:rsidRPr="002212D0" w:rsidRDefault="002212D0" w:rsidP="002212D0">
            <w:pPr>
              <w:pStyle w:val="a9"/>
              <w:numPr>
                <w:ilvl w:val="0"/>
                <w:numId w:val="10"/>
              </w:numPr>
              <w:ind w:firstLineChars="0"/>
              <w:rPr>
                <w:rFonts w:ascii="仿宋" w:eastAsia="仿宋" w:hAnsi="仿宋" w:cs="仿宋" w:hint="eastAsia"/>
                <w:szCs w:val="21"/>
              </w:rPr>
            </w:pPr>
            <w:r w:rsidRPr="002212D0">
              <w:rPr>
                <w:rFonts w:ascii="仿宋" w:eastAsia="仿宋" w:hAnsi="仿宋" w:cs="仿宋" w:hint="eastAsia"/>
                <w:szCs w:val="21"/>
              </w:rPr>
              <w:t>某商场响应国家“家电下乡”的惠农政策</w:t>
            </w:r>
            <w:r w:rsidRPr="002212D0">
              <w:rPr>
                <w:rFonts w:ascii="仿宋" w:eastAsia="仿宋" w:hAnsi="仿宋" w:cs="仿宋"/>
                <w:szCs w:val="21"/>
              </w:rPr>
              <w:t>,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决定采购一批电冰箱</w:t>
            </w:r>
            <w:r w:rsidRPr="002212D0">
              <w:rPr>
                <w:rFonts w:ascii="仿宋" w:eastAsia="仿宋" w:hAnsi="仿宋" w:cs="仿宋"/>
                <w:szCs w:val="21"/>
              </w:rPr>
              <w:t>,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优惠销售给农民朋友</w:t>
            </w:r>
            <w:r w:rsidRPr="002212D0">
              <w:rPr>
                <w:rFonts w:ascii="仿宋" w:eastAsia="仿宋" w:hAnsi="仿宋" w:cs="仿宋"/>
                <w:i/>
                <w:iCs/>
                <w:szCs w:val="21"/>
              </w:rPr>
              <w:t>.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商场从厂家直接购进甲、乙、丙三种不同型号的电冰箱共</w:t>
            </w:r>
            <w:r w:rsidRPr="002212D0">
              <w:rPr>
                <w:rFonts w:ascii="仿宋" w:eastAsia="仿宋" w:hAnsi="仿宋" w:cs="仿宋"/>
                <w:szCs w:val="21"/>
              </w:rPr>
              <w:t>80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台</w:t>
            </w:r>
            <w:r w:rsidRPr="002212D0">
              <w:rPr>
                <w:rFonts w:ascii="仿宋" w:eastAsia="仿宋" w:hAnsi="仿宋" w:cs="仿宋"/>
                <w:szCs w:val="21"/>
              </w:rPr>
              <w:t>,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其中</w:t>
            </w:r>
            <w:r w:rsidRPr="002212D0">
              <w:rPr>
                <w:rFonts w:ascii="仿宋" w:eastAsia="仿宋" w:hAnsi="仿宋" w:cs="仿宋"/>
                <w:szCs w:val="21"/>
              </w:rPr>
              <w:t>,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甲种电冰箱的台数是乙种电冰箱台数的</w:t>
            </w:r>
            <w:r w:rsidRPr="002212D0">
              <w:rPr>
                <w:rFonts w:ascii="仿宋" w:eastAsia="仿宋" w:hAnsi="仿宋" w:cs="仿宋"/>
                <w:szCs w:val="21"/>
              </w:rPr>
              <w:t>2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倍</w:t>
            </w:r>
            <w:r w:rsidRPr="002212D0">
              <w:rPr>
                <w:rFonts w:ascii="仿宋" w:eastAsia="仿宋" w:hAnsi="仿宋" w:cs="仿宋"/>
                <w:szCs w:val="21"/>
              </w:rPr>
              <w:t>,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购买三种电冰箱的总金额不超过</w:t>
            </w:r>
            <w:r w:rsidRPr="002212D0">
              <w:rPr>
                <w:rFonts w:ascii="仿宋" w:eastAsia="仿宋" w:hAnsi="仿宋" w:cs="仿宋"/>
                <w:szCs w:val="21"/>
              </w:rPr>
              <w:t>132000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元</w:t>
            </w:r>
            <w:r w:rsidRPr="002212D0">
              <w:rPr>
                <w:rFonts w:ascii="仿宋" w:eastAsia="仿宋" w:hAnsi="仿宋" w:cs="仿宋"/>
                <w:i/>
                <w:iCs/>
                <w:szCs w:val="21"/>
              </w:rPr>
              <w:t>.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已知甲、乙、丙三种电冰箱每台的出厂价格分别为</w:t>
            </w:r>
            <w:r w:rsidRPr="002212D0">
              <w:rPr>
                <w:rFonts w:ascii="仿宋" w:eastAsia="仿宋" w:hAnsi="仿宋" w:cs="仿宋"/>
                <w:szCs w:val="21"/>
              </w:rPr>
              <w:t>1200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元、</w:t>
            </w:r>
            <w:r w:rsidRPr="002212D0">
              <w:rPr>
                <w:rFonts w:ascii="仿宋" w:eastAsia="仿宋" w:hAnsi="仿宋" w:cs="仿宋"/>
                <w:szCs w:val="21"/>
              </w:rPr>
              <w:t>1600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元和</w:t>
            </w:r>
            <w:r w:rsidRPr="002212D0">
              <w:rPr>
                <w:rFonts w:ascii="仿宋" w:eastAsia="仿宋" w:hAnsi="仿宋" w:cs="仿宋"/>
                <w:szCs w:val="21"/>
              </w:rPr>
              <w:t>2000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元</w:t>
            </w:r>
            <w:r w:rsidRPr="002212D0">
              <w:rPr>
                <w:rFonts w:ascii="仿宋" w:eastAsia="仿宋" w:hAnsi="仿宋" w:cs="仿宋"/>
                <w:szCs w:val="21"/>
              </w:rPr>
              <w:t>,</w:t>
            </w:r>
            <w:r w:rsidRPr="002212D0">
              <w:rPr>
                <w:rFonts w:ascii="仿宋" w:eastAsia="仿宋" w:hAnsi="仿宋" w:cs="仿宋" w:hint="eastAsia"/>
                <w:szCs w:val="21"/>
              </w:rPr>
              <w:t>那么该商场购进的乙种电冰箱至少为多少台</w:t>
            </w:r>
          </w:p>
          <w:p w:rsidR="002212D0" w:rsidRDefault="002212D0" w:rsidP="002212D0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2212D0" w:rsidRPr="002212D0" w:rsidRDefault="002212D0" w:rsidP="002212D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noProof/>
                <w:szCs w:val="21"/>
              </w:rPr>
              <w:lastRenderedPageBreak/>
              <w:drawing>
                <wp:inline distT="0" distB="0" distL="0" distR="0">
                  <wp:extent cx="4405175" cy="3079630"/>
                  <wp:effectExtent l="19050" t="0" r="0" b="0"/>
                  <wp:docPr id="5" name="图片 1" descr="8940112323907603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9401123239076036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498" cy="308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12D0" w:rsidRPr="002212D0" w:rsidRDefault="002212D0" w:rsidP="002212D0">
            <w:pPr>
              <w:rPr>
                <w:rFonts w:ascii="仿宋" w:eastAsia="仿宋" w:hAnsi="仿宋" w:cs="仿宋"/>
                <w:b/>
                <w:szCs w:val="21"/>
              </w:rPr>
            </w:pPr>
            <w:r w:rsidRPr="002212D0">
              <w:rPr>
                <w:rFonts w:ascii="仿宋" w:eastAsia="仿宋" w:hAnsi="仿宋" w:cs="仿宋" w:hint="eastAsia"/>
                <w:b/>
                <w:szCs w:val="21"/>
              </w:rPr>
              <w:t>4、为支援灾区，某市相关部门组织募捐了240吨救灾物资，现准备租用甲乙两种货车，经这批物资一次性全部运往灾区，他们的载货量和租金如下表：</w:t>
            </w:r>
          </w:p>
          <w:p w:rsidR="002212D0" w:rsidRPr="002212D0" w:rsidRDefault="002212D0" w:rsidP="002212D0">
            <w:pPr>
              <w:rPr>
                <w:rFonts w:ascii="仿宋" w:eastAsia="仿宋" w:hAnsi="仿宋" w:cs="仿宋"/>
                <w:b/>
                <w:szCs w:val="21"/>
              </w:rPr>
            </w:pPr>
            <w:r w:rsidRPr="002212D0">
              <w:rPr>
                <w:rFonts w:ascii="仿宋" w:eastAsia="仿宋" w:hAnsi="仿宋" w:cs="仿宋" w:hint="eastAsia"/>
                <w:b/>
                <w:szCs w:val="21"/>
              </w:rPr>
              <w:t>如计划租用</w:t>
            </w:r>
            <w:r w:rsidRPr="002212D0">
              <w:rPr>
                <w:rFonts w:ascii="仿宋" w:eastAsia="仿宋" w:hAnsi="仿宋" w:cs="仿宋"/>
                <w:b/>
                <w:szCs w:val="21"/>
              </w:rPr>
              <w:t>6</w:t>
            </w:r>
            <w:r w:rsidRPr="002212D0">
              <w:rPr>
                <w:rFonts w:ascii="仿宋" w:eastAsia="仿宋" w:hAnsi="仿宋" w:cs="仿宋" w:hint="eastAsia"/>
                <w:b/>
                <w:szCs w:val="21"/>
              </w:rPr>
              <w:t>辆货车，求最省钱的租车方案。</w:t>
            </w:r>
            <w:r w:rsidRPr="002212D0">
              <w:rPr>
                <w:rFonts w:ascii="仿宋" w:eastAsia="仿宋" w:hAnsi="仿宋" w:cs="仿宋"/>
                <w:b/>
                <w:szCs w:val="21"/>
              </w:rPr>
              <w:t xml:space="preserve"> 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2317"/>
              <w:gridCol w:w="2316"/>
              <w:gridCol w:w="2315"/>
            </w:tblGrid>
            <w:tr w:rsidR="002212D0" w:rsidRPr="002212D0" w:rsidTr="002212D0">
              <w:trPr>
                <w:trHeight w:val="794"/>
              </w:trPr>
              <w:tc>
                <w:tcPr>
                  <w:tcW w:w="1667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212D0" w:rsidRPr="002212D0" w:rsidRDefault="002212D0" w:rsidP="002212D0">
                  <w:pPr>
                    <w:framePr w:hSpace="180" w:wrap="around" w:vAnchor="text" w:hAnchor="text" w:xAlign="right" w:y="1"/>
                    <w:suppressOverlap/>
                    <w:rPr>
                      <w:rFonts w:ascii="仿宋" w:eastAsia="仿宋" w:hAnsi="仿宋" w:cs="仿宋"/>
                      <w:szCs w:val="21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000" w:rsidRPr="002212D0" w:rsidRDefault="002212D0" w:rsidP="002212D0">
                  <w:pPr>
                    <w:framePr w:hSpace="180" w:wrap="around" w:vAnchor="text" w:hAnchor="text" w:xAlign="right" w:y="1"/>
                    <w:suppressOverlap/>
                    <w:rPr>
                      <w:rFonts w:ascii="仿宋" w:eastAsia="仿宋" w:hAnsi="仿宋" w:cs="仿宋"/>
                      <w:szCs w:val="21"/>
                    </w:rPr>
                  </w:pPr>
                  <w:r w:rsidRPr="002212D0">
                    <w:rPr>
                      <w:rFonts w:ascii="仿宋" w:eastAsia="仿宋" w:hAnsi="仿宋" w:cs="仿宋"/>
                      <w:b/>
                      <w:bCs/>
                      <w:szCs w:val="21"/>
                    </w:rPr>
                    <w:t xml:space="preserve">甲 </w:t>
                  </w:r>
                </w:p>
              </w:tc>
              <w:tc>
                <w:tcPr>
                  <w:tcW w:w="1667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000" w:rsidRPr="002212D0" w:rsidRDefault="002212D0" w:rsidP="002212D0">
                  <w:pPr>
                    <w:framePr w:hSpace="180" w:wrap="around" w:vAnchor="text" w:hAnchor="text" w:xAlign="right" w:y="1"/>
                    <w:suppressOverlap/>
                    <w:rPr>
                      <w:rFonts w:ascii="仿宋" w:eastAsia="仿宋" w:hAnsi="仿宋" w:cs="仿宋"/>
                      <w:szCs w:val="21"/>
                    </w:rPr>
                  </w:pPr>
                  <w:r w:rsidRPr="002212D0">
                    <w:rPr>
                      <w:rFonts w:ascii="仿宋" w:eastAsia="仿宋" w:hAnsi="仿宋" w:cs="仿宋"/>
                      <w:b/>
                      <w:bCs/>
                      <w:szCs w:val="21"/>
                    </w:rPr>
                    <w:t xml:space="preserve">乙 </w:t>
                  </w:r>
                </w:p>
              </w:tc>
            </w:tr>
            <w:tr w:rsidR="002212D0" w:rsidRPr="002212D0" w:rsidTr="002212D0">
              <w:trPr>
                <w:trHeight w:val="794"/>
              </w:trPr>
              <w:tc>
                <w:tcPr>
                  <w:tcW w:w="1667" w:type="pct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000" w:rsidRPr="002212D0" w:rsidRDefault="002212D0" w:rsidP="002212D0">
                  <w:pPr>
                    <w:framePr w:hSpace="180" w:wrap="around" w:vAnchor="text" w:hAnchor="text" w:xAlign="right" w:y="1"/>
                    <w:suppressOverlap/>
                    <w:rPr>
                      <w:rFonts w:ascii="仿宋" w:eastAsia="仿宋" w:hAnsi="仿宋" w:cs="仿宋"/>
                      <w:szCs w:val="21"/>
                    </w:rPr>
                  </w:pPr>
                  <w:r w:rsidRPr="002212D0">
                    <w:rPr>
                      <w:rFonts w:ascii="仿宋" w:eastAsia="仿宋" w:hAnsi="仿宋" w:cs="仿宋"/>
                      <w:szCs w:val="21"/>
                    </w:rPr>
                    <w:t xml:space="preserve">载货量（吨/辆） </w:t>
                  </w:r>
                </w:p>
              </w:tc>
              <w:tc>
                <w:tcPr>
                  <w:tcW w:w="1667" w:type="pct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000" w:rsidRPr="002212D0" w:rsidRDefault="002212D0" w:rsidP="002212D0">
                  <w:pPr>
                    <w:framePr w:hSpace="180" w:wrap="around" w:vAnchor="text" w:hAnchor="text" w:xAlign="right" w:y="1"/>
                    <w:suppressOverlap/>
                    <w:rPr>
                      <w:rFonts w:ascii="仿宋" w:eastAsia="仿宋" w:hAnsi="仿宋" w:cs="仿宋"/>
                      <w:szCs w:val="21"/>
                    </w:rPr>
                  </w:pPr>
                  <w:r w:rsidRPr="002212D0">
                    <w:rPr>
                      <w:rFonts w:ascii="仿宋" w:eastAsia="仿宋" w:hAnsi="仿宋" w:cs="仿宋"/>
                      <w:szCs w:val="21"/>
                    </w:rPr>
                    <w:t xml:space="preserve">45 </w:t>
                  </w:r>
                </w:p>
              </w:tc>
              <w:tc>
                <w:tcPr>
                  <w:tcW w:w="1667" w:type="pct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0D8E8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000" w:rsidRPr="002212D0" w:rsidRDefault="002212D0" w:rsidP="002212D0">
                  <w:pPr>
                    <w:framePr w:hSpace="180" w:wrap="around" w:vAnchor="text" w:hAnchor="text" w:xAlign="right" w:y="1"/>
                    <w:suppressOverlap/>
                    <w:rPr>
                      <w:rFonts w:ascii="仿宋" w:eastAsia="仿宋" w:hAnsi="仿宋" w:cs="仿宋"/>
                      <w:szCs w:val="21"/>
                    </w:rPr>
                  </w:pPr>
                  <w:r w:rsidRPr="002212D0">
                    <w:rPr>
                      <w:rFonts w:ascii="仿宋" w:eastAsia="仿宋" w:hAnsi="仿宋" w:cs="仿宋"/>
                      <w:szCs w:val="21"/>
                    </w:rPr>
                    <w:t xml:space="preserve">30 </w:t>
                  </w:r>
                </w:p>
              </w:tc>
            </w:tr>
            <w:tr w:rsidR="002212D0" w:rsidRPr="002212D0" w:rsidTr="002212D0">
              <w:trPr>
                <w:trHeight w:val="794"/>
              </w:trPr>
              <w:tc>
                <w:tcPr>
                  <w:tcW w:w="166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000" w:rsidRPr="002212D0" w:rsidRDefault="002212D0" w:rsidP="002212D0">
                  <w:pPr>
                    <w:framePr w:hSpace="180" w:wrap="around" w:vAnchor="text" w:hAnchor="text" w:xAlign="right" w:y="1"/>
                    <w:suppressOverlap/>
                    <w:rPr>
                      <w:rFonts w:ascii="仿宋" w:eastAsia="仿宋" w:hAnsi="仿宋" w:cs="仿宋"/>
                      <w:szCs w:val="21"/>
                    </w:rPr>
                  </w:pPr>
                  <w:r w:rsidRPr="002212D0">
                    <w:rPr>
                      <w:rFonts w:ascii="仿宋" w:eastAsia="仿宋" w:hAnsi="仿宋" w:cs="仿宋"/>
                      <w:szCs w:val="21"/>
                    </w:rPr>
                    <w:t xml:space="preserve">租金（元/辆） </w:t>
                  </w:r>
                </w:p>
              </w:tc>
              <w:tc>
                <w:tcPr>
                  <w:tcW w:w="166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000" w:rsidRPr="002212D0" w:rsidRDefault="002212D0" w:rsidP="002212D0">
                  <w:pPr>
                    <w:framePr w:hSpace="180" w:wrap="around" w:vAnchor="text" w:hAnchor="text" w:xAlign="right" w:y="1"/>
                    <w:suppressOverlap/>
                    <w:rPr>
                      <w:rFonts w:ascii="仿宋" w:eastAsia="仿宋" w:hAnsi="仿宋" w:cs="仿宋"/>
                      <w:szCs w:val="21"/>
                    </w:rPr>
                  </w:pPr>
                  <w:r w:rsidRPr="002212D0">
                    <w:rPr>
                      <w:rFonts w:ascii="仿宋" w:eastAsia="仿宋" w:hAnsi="仿宋" w:cs="仿宋"/>
                      <w:szCs w:val="21"/>
                    </w:rPr>
                    <w:t xml:space="preserve">400 </w:t>
                  </w:r>
                </w:p>
              </w:tc>
              <w:tc>
                <w:tcPr>
                  <w:tcW w:w="1667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000" w:rsidRPr="002212D0" w:rsidRDefault="002212D0" w:rsidP="002212D0">
                  <w:pPr>
                    <w:framePr w:hSpace="180" w:wrap="around" w:vAnchor="text" w:hAnchor="text" w:xAlign="right" w:y="1"/>
                    <w:suppressOverlap/>
                    <w:rPr>
                      <w:rFonts w:ascii="仿宋" w:eastAsia="仿宋" w:hAnsi="仿宋" w:cs="仿宋"/>
                      <w:szCs w:val="21"/>
                    </w:rPr>
                  </w:pPr>
                  <w:r w:rsidRPr="002212D0">
                    <w:rPr>
                      <w:rFonts w:ascii="仿宋" w:eastAsia="仿宋" w:hAnsi="仿宋" w:cs="仿宋"/>
                      <w:szCs w:val="21"/>
                    </w:rPr>
                    <w:t xml:space="preserve">300 </w:t>
                  </w:r>
                </w:p>
              </w:tc>
            </w:tr>
          </w:tbl>
          <w:p w:rsidR="002212D0" w:rsidRDefault="002212D0" w:rsidP="00C34F12">
            <w:pPr>
              <w:rPr>
                <w:rFonts w:ascii="仿宋" w:eastAsia="仿宋" w:hAnsi="仿宋" w:cs="仿宋" w:hint="eastAsia"/>
                <w:szCs w:val="21"/>
              </w:rPr>
            </w:pPr>
          </w:p>
          <w:p w:rsidR="00F8221B" w:rsidRPr="00C34F12" w:rsidRDefault="00F8221B" w:rsidP="00C34F12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4F7FAB" w:rsidRDefault="004F7FAB" w:rsidP="00F822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4F7FAB" w:rsidRDefault="0066776D" w:rsidP="00F822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学生回答展示，台下的同学提出质疑.</w:t>
            </w:r>
          </w:p>
          <w:p w:rsidR="004F7FAB" w:rsidRDefault="004F7FAB" w:rsidP="00F822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4F7FAB" w:rsidRDefault="004F7FAB" w:rsidP="00F822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4F7FAB" w:rsidRDefault="004F7FAB" w:rsidP="00F822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4F7FAB" w:rsidRDefault="004F7FAB" w:rsidP="00F822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4F7FAB" w:rsidRDefault="004F7FAB" w:rsidP="00F822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4F7FAB" w:rsidRDefault="0066776D" w:rsidP="00F822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学生先独立思考，然后同伴交流，全班交流思考的结果.</w:t>
            </w:r>
          </w:p>
        </w:tc>
      </w:tr>
      <w:tr w:rsidR="004F7FAB" w:rsidTr="002212D0">
        <w:tc>
          <w:tcPr>
            <w:tcW w:w="1984" w:type="dxa"/>
            <w:vAlign w:val="center"/>
          </w:tcPr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精</w:t>
            </w:r>
          </w:p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830" w:type="dxa"/>
            <w:vAlign w:val="center"/>
          </w:tcPr>
          <w:p w:rsidR="002212D0" w:rsidRDefault="002212D0" w:rsidP="002212D0">
            <w:pPr>
              <w:spacing w:line="282" w:lineRule="exact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1、</w:t>
            </w: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解决一元一次不等式的应用问题的关键</w:t>
            </w:r>
          </w:p>
          <w:p w:rsidR="002212D0" w:rsidRPr="002212D0" w:rsidRDefault="002212D0" w:rsidP="002212D0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建立不等关系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2212D0" w:rsidRPr="002212D0" w:rsidRDefault="002212D0" w:rsidP="002212D0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超过、多余（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>﹥</w:t>
            </w: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）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2212D0" w:rsidRPr="002212D0" w:rsidRDefault="002212D0" w:rsidP="002212D0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低于、不足（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>﹤</w:t>
            </w: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）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2212D0" w:rsidRPr="002212D0" w:rsidRDefault="002212D0" w:rsidP="002212D0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不少于、不低于（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>≧</w:t>
            </w: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）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2212D0" w:rsidRPr="002212D0" w:rsidRDefault="002212D0" w:rsidP="002212D0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不超过（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>≦</w:t>
            </w: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）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2212D0" w:rsidRPr="002212D0" w:rsidRDefault="002212D0" w:rsidP="002212D0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2、</w:t>
            </w: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列一元一次不等式解应用题的步骤：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2212D0" w:rsidRPr="002212D0" w:rsidRDefault="002212D0" w:rsidP="002212D0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2212D0">
              <w:rPr>
                <w:rFonts w:ascii="仿宋" w:eastAsia="仿宋" w:hAnsi="仿宋" w:cs="仿宋"/>
                <w:bCs/>
                <w:szCs w:val="21"/>
              </w:rPr>
              <w:t xml:space="preserve"> 1</w:t>
            </w: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 xml:space="preserve">“审”即审清题意, </w:t>
            </w: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分清已知量和未知量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>,</w:t>
            </w: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找到不等    关系，抓住关键词及其含义；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2212D0" w:rsidRPr="002212D0" w:rsidRDefault="002212D0" w:rsidP="002212D0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2212D0">
              <w:rPr>
                <w:rFonts w:ascii="仿宋" w:eastAsia="仿宋" w:hAnsi="仿宋" w:cs="仿宋"/>
                <w:bCs/>
                <w:szCs w:val="21"/>
              </w:rPr>
              <w:t xml:space="preserve"> 2</w:t>
            </w: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 xml:space="preserve">“设” 恰当地设未知数 </w:t>
            </w:r>
          </w:p>
          <w:p w:rsidR="002212D0" w:rsidRPr="002212D0" w:rsidRDefault="002212D0" w:rsidP="002212D0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2212D0">
              <w:rPr>
                <w:rFonts w:ascii="仿宋" w:eastAsia="仿宋" w:hAnsi="仿宋" w:cs="仿宋"/>
                <w:bCs/>
                <w:szCs w:val="21"/>
              </w:rPr>
              <w:t>3</w:t>
            </w: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 xml:space="preserve"> “列”是指找出不等关系,</w:t>
            </w: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列出不等式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>;</w:t>
            </w:r>
          </w:p>
          <w:p w:rsidR="002212D0" w:rsidRPr="002212D0" w:rsidRDefault="002212D0" w:rsidP="002212D0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2212D0">
              <w:rPr>
                <w:rFonts w:ascii="仿宋" w:eastAsia="仿宋" w:hAnsi="仿宋" w:cs="仿宋"/>
                <w:bCs/>
                <w:szCs w:val="21"/>
              </w:rPr>
              <w:t>4</w:t>
            </w: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>“解”</w:t>
            </w: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解出所列不等式的解集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>;</w:t>
            </w:r>
          </w:p>
          <w:p w:rsidR="002212D0" w:rsidRPr="002212D0" w:rsidRDefault="002212D0" w:rsidP="002212D0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2212D0">
              <w:rPr>
                <w:rFonts w:ascii="仿宋" w:eastAsia="仿宋" w:hAnsi="仿宋" w:cs="仿宋"/>
                <w:bCs/>
                <w:szCs w:val="21"/>
              </w:rPr>
              <w:t>5</w:t>
            </w: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>“验”是指在不等式的解集内找到适合条件的解;</w:t>
            </w:r>
          </w:p>
          <w:p w:rsidR="002212D0" w:rsidRPr="002212D0" w:rsidRDefault="002212D0" w:rsidP="002212D0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2212D0">
              <w:rPr>
                <w:rFonts w:ascii="仿宋" w:eastAsia="仿宋" w:hAnsi="仿宋" w:cs="仿宋"/>
                <w:bCs/>
                <w:szCs w:val="21"/>
              </w:rPr>
              <w:t>6</w:t>
            </w: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 xml:space="preserve">“答” </w:t>
            </w:r>
            <w:r w:rsidRPr="002212D0">
              <w:rPr>
                <w:rFonts w:ascii="仿宋" w:eastAsia="仿宋" w:hAnsi="仿宋" w:cs="仿宋" w:hint="eastAsia"/>
                <w:bCs/>
                <w:szCs w:val="21"/>
              </w:rPr>
              <w:t>结合实际写出答案</w:t>
            </w:r>
            <w:r w:rsidRPr="002212D0">
              <w:rPr>
                <w:rFonts w:ascii="仿宋" w:eastAsia="仿宋" w:hAnsi="仿宋" w:cs="仿宋"/>
                <w:bCs/>
                <w:szCs w:val="21"/>
              </w:rPr>
              <w:t xml:space="preserve"> </w:t>
            </w:r>
          </w:p>
          <w:p w:rsidR="00E73FDE" w:rsidRPr="00F8221B" w:rsidRDefault="00E73FDE" w:rsidP="00C34F12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981" w:type="dxa"/>
            <w:vAlign w:val="center"/>
          </w:tcPr>
          <w:p w:rsidR="004F7FAB" w:rsidRDefault="0066776D" w:rsidP="00F822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学生思考，记忆.</w:t>
            </w:r>
          </w:p>
        </w:tc>
      </w:tr>
      <w:tr w:rsidR="004F7FAB" w:rsidTr="002212D0">
        <w:trPr>
          <w:trHeight w:val="1255"/>
        </w:trPr>
        <w:tc>
          <w:tcPr>
            <w:tcW w:w="1984" w:type="dxa"/>
            <w:vAlign w:val="center"/>
          </w:tcPr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反</w:t>
            </w:r>
          </w:p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</w:p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4F7FAB" w:rsidRDefault="0066776D" w:rsidP="00F8221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830" w:type="dxa"/>
            <w:vAlign w:val="center"/>
          </w:tcPr>
          <w:p w:rsidR="007A6C2D" w:rsidRPr="007A6C2D" w:rsidRDefault="00A17AB8" w:rsidP="00A17AB8">
            <w:pPr>
              <w:pStyle w:val="a9"/>
              <w:spacing w:line="340" w:lineRule="exact"/>
              <w:ind w:left="360" w:firstLineChars="0" w:firstLine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课后习题</w:t>
            </w:r>
          </w:p>
        </w:tc>
        <w:tc>
          <w:tcPr>
            <w:tcW w:w="1981" w:type="dxa"/>
            <w:vAlign w:val="center"/>
          </w:tcPr>
          <w:p w:rsidR="004F7FAB" w:rsidRDefault="0066776D" w:rsidP="00F8221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学生独立思考作答.</w:t>
            </w:r>
          </w:p>
        </w:tc>
      </w:tr>
    </w:tbl>
    <w:p w:rsidR="004F7FAB" w:rsidRDefault="00F8221B">
      <w:bookmarkStart w:id="0" w:name="_GoBack"/>
      <w:bookmarkEnd w:id="0"/>
      <w:r>
        <w:br w:type="textWrapping" w:clear="all"/>
      </w:r>
    </w:p>
    <w:sectPr w:rsidR="004F7FAB" w:rsidSect="00114C57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A29" w:rsidRDefault="00D41A29" w:rsidP="004F7FAB">
      <w:r>
        <w:separator/>
      </w:r>
    </w:p>
  </w:endnote>
  <w:endnote w:type="continuationSeparator" w:id="0">
    <w:p w:rsidR="00D41A29" w:rsidRDefault="00D41A29" w:rsidP="004F7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FAB" w:rsidRDefault="0066776D">
    <w:pPr>
      <w:pStyle w:val="a3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6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6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DF07F4">
      <w:fldChar w:fldCharType="begin"/>
    </w:r>
    <w:r>
      <w:rPr>
        <w:rStyle w:val="a5"/>
      </w:rPr>
      <w:instrText xml:space="preserve"> PAGE \* MERGEFORMAT </w:instrText>
    </w:r>
    <w:r w:rsidR="00DF07F4">
      <w:fldChar w:fldCharType="separate"/>
    </w:r>
    <w:r w:rsidR="0013255F" w:rsidRPr="0013255F">
      <w:rPr>
        <w:noProof/>
      </w:rPr>
      <w:t>1</w:t>
    </w:r>
    <w:r w:rsidR="00DF07F4">
      <w:fldChar w:fldCharType="end"/>
    </w:r>
    <w:r>
      <w:rPr>
        <w:rStyle w:val="a5"/>
        <w:rFonts w:hint="eastAsia"/>
      </w:rPr>
      <w:t>/</w:t>
    </w:r>
    <w:fldSimple w:instr=" SECTIONPAGES \* MERGEFORMAT ">
      <w:r w:rsidR="0013255F" w:rsidRPr="0013255F">
        <w:rPr>
          <w:rStyle w:val="a5"/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A29" w:rsidRDefault="00D41A29" w:rsidP="004F7FAB">
      <w:r>
        <w:separator/>
      </w:r>
    </w:p>
  </w:footnote>
  <w:footnote w:type="continuationSeparator" w:id="0">
    <w:p w:rsidR="00D41A29" w:rsidRDefault="00D41A29" w:rsidP="004F7F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FAB" w:rsidRDefault="0066776D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3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E365"/>
    <w:multiLevelType w:val="singleLevel"/>
    <w:tmpl w:val="0D94E36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4A0509"/>
    <w:multiLevelType w:val="hybridMultilevel"/>
    <w:tmpl w:val="89BA149C"/>
    <w:lvl w:ilvl="0" w:tplc="AD9E37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793FC7"/>
    <w:multiLevelType w:val="hybridMultilevel"/>
    <w:tmpl w:val="61161A5C"/>
    <w:lvl w:ilvl="0" w:tplc="E7AE9A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B67D4E"/>
    <w:multiLevelType w:val="hybridMultilevel"/>
    <w:tmpl w:val="E244F890"/>
    <w:lvl w:ilvl="0" w:tplc="97121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98546A"/>
    <w:multiLevelType w:val="hybridMultilevel"/>
    <w:tmpl w:val="6630AF04"/>
    <w:lvl w:ilvl="0" w:tplc="1B76CE3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B28AEF2"/>
    <w:multiLevelType w:val="singleLevel"/>
    <w:tmpl w:val="4B28AEF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6D27013"/>
    <w:multiLevelType w:val="hybridMultilevel"/>
    <w:tmpl w:val="4508B758"/>
    <w:lvl w:ilvl="0" w:tplc="63C60008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仿宋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64A765D"/>
    <w:multiLevelType w:val="hybridMultilevel"/>
    <w:tmpl w:val="C5002D36"/>
    <w:lvl w:ilvl="0" w:tplc="4AE6D8E0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8">
    <w:nsid w:val="6C566AD6"/>
    <w:multiLevelType w:val="hybridMultilevel"/>
    <w:tmpl w:val="C688C7C4"/>
    <w:lvl w:ilvl="0" w:tplc="57A85EEC">
      <w:start w:val="1"/>
      <w:numFmt w:val="decimal"/>
      <w:lvlText w:val="(%1)"/>
      <w:lvlJc w:val="left"/>
      <w:pPr>
        <w:ind w:left="80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9">
    <w:nsid w:val="6D842EDB"/>
    <w:multiLevelType w:val="hybridMultilevel"/>
    <w:tmpl w:val="00B0CABE"/>
    <w:lvl w:ilvl="0" w:tplc="6AF26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DB556C2"/>
    <w:multiLevelType w:val="hybridMultilevel"/>
    <w:tmpl w:val="C5002D36"/>
    <w:lvl w:ilvl="0" w:tplc="4AE6D8E0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9"/>
  </w:num>
  <w:num w:numId="8">
    <w:abstractNumId w:val="7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attachedTemplate r:id="rId1"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2204A92"/>
    <w:rsid w:val="00001700"/>
    <w:rsid w:val="000C04F0"/>
    <w:rsid w:val="000E765D"/>
    <w:rsid w:val="000F7D93"/>
    <w:rsid w:val="00114C57"/>
    <w:rsid w:val="0013255F"/>
    <w:rsid w:val="00174EC8"/>
    <w:rsid w:val="0018425A"/>
    <w:rsid w:val="001A7DCA"/>
    <w:rsid w:val="001B0468"/>
    <w:rsid w:val="001C734A"/>
    <w:rsid w:val="00201E47"/>
    <w:rsid w:val="002212D0"/>
    <w:rsid w:val="0025628A"/>
    <w:rsid w:val="00285847"/>
    <w:rsid w:val="00295297"/>
    <w:rsid w:val="0036291D"/>
    <w:rsid w:val="003B22CD"/>
    <w:rsid w:val="004372CA"/>
    <w:rsid w:val="00461DAB"/>
    <w:rsid w:val="00493610"/>
    <w:rsid w:val="00495F32"/>
    <w:rsid w:val="004D069F"/>
    <w:rsid w:val="004F7FAB"/>
    <w:rsid w:val="00512D8A"/>
    <w:rsid w:val="0055051F"/>
    <w:rsid w:val="0056234C"/>
    <w:rsid w:val="005A3740"/>
    <w:rsid w:val="005A4A9B"/>
    <w:rsid w:val="005B3ABE"/>
    <w:rsid w:val="005B68E4"/>
    <w:rsid w:val="005B7AEF"/>
    <w:rsid w:val="00603352"/>
    <w:rsid w:val="00644AD7"/>
    <w:rsid w:val="00660394"/>
    <w:rsid w:val="0066776D"/>
    <w:rsid w:val="006B3C50"/>
    <w:rsid w:val="0070249A"/>
    <w:rsid w:val="00737257"/>
    <w:rsid w:val="007A6C2D"/>
    <w:rsid w:val="00804AB9"/>
    <w:rsid w:val="00871772"/>
    <w:rsid w:val="00877041"/>
    <w:rsid w:val="00896054"/>
    <w:rsid w:val="008D5768"/>
    <w:rsid w:val="009436A7"/>
    <w:rsid w:val="00944C35"/>
    <w:rsid w:val="009B0333"/>
    <w:rsid w:val="009C470E"/>
    <w:rsid w:val="009F48E3"/>
    <w:rsid w:val="00A133C7"/>
    <w:rsid w:val="00A17AB8"/>
    <w:rsid w:val="00A20904"/>
    <w:rsid w:val="00AB682B"/>
    <w:rsid w:val="00AB688F"/>
    <w:rsid w:val="00AE6894"/>
    <w:rsid w:val="00B104B7"/>
    <w:rsid w:val="00B521FF"/>
    <w:rsid w:val="00B90119"/>
    <w:rsid w:val="00BF1E85"/>
    <w:rsid w:val="00C34F12"/>
    <w:rsid w:val="00D41A29"/>
    <w:rsid w:val="00DA3346"/>
    <w:rsid w:val="00DD10DF"/>
    <w:rsid w:val="00DE5586"/>
    <w:rsid w:val="00DF07F4"/>
    <w:rsid w:val="00E673FD"/>
    <w:rsid w:val="00E73FDE"/>
    <w:rsid w:val="00F04171"/>
    <w:rsid w:val="00F533C5"/>
    <w:rsid w:val="00F66B10"/>
    <w:rsid w:val="00F8221B"/>
    <w:rsid w:val="01292192"/>
    <w:rsid w:val="03DB088C"/>
    <w:rsid w:val="13F549D0"/>
    <w:rsid w:val="14623994"/>
    <w:rsid w:val="2ABC1072"/>
    <w:rsid w:val="32204A92"/>
    <w:rsid w:val="3EA60327"/>
    <w:rsid w:val="435E644F"/>
    <w:rsid w:val="4E1106E2"/>
    <w:rsid w:val="536102DD"/>
    <w:rsid w:val="53A91373"/>
    <w:rsid w:val="55015248"/>
    <w:rsid w:val="58347A60"/>
    <w:rsid w:val="5A401DC7"/>
    <w:rsid w:val="5E5105C1"/>
    <w:rsid w:val="5F64210C"/>
    <w:rsid w:val="6350032F"/>
    <w:rsid w:val="63860F5E"/>
    <w:rsid w:val="6D2B0C45"/>
    <w:rsid w:val="73AB5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F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F7FAB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F7FA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F7FA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4F7FAB"/>
  </w:style>
  <w:style w:type="character" w:styleId="a6">
    <w:name w:val="Hyperlink"/>
    <w:basedOn w:val="a0"/>
    <w:qFormat/>
    <w:rsid w:val="004F7FAB"/>
    <w:rPr>
      <w:color w:val="000000"/>
      <w:u w:val="none"/>
    </w:rPr>
  </w:style>
  <w:style w:type="table" w:styleId="a7">
    <w:name w:val="Table Grid"/>
    <w:basedOn w:val="a1"/>
    <w:uiPriority w:val="59"/>
    <w:qFormat/>
    <w:rsid w:val="004F7F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36291D"/>
    <w:rPr>
      <w:sz w:val="18"/>
      <w:szCs w:val="18"/>
    </w:rPr>
  </w:style>
  <w:style w:type="character" w:customStyle="1" w:styleId="Char">
    <w:name w:val="批注框文本 Char"/>
    <w:basedOn w:val="a0"/>
    <w:link w:val="a8"/>
    <w:rsid w:val="0036291D"/>
    <w:rPr>
      <w:kern w:val="2"/>
      <w:sz w:val="18"/>
      <w:szCs w:val="18"/>
    </w:rPr>
  </w:style>
  <w:style w:type="paragraph" w:styleId="a9">
    <w:name w:val="List Paragraph"/>
    <w:basedOn w:val="a"/>
    <w:uiPriority w:val="34"/>
    <w:unhideWhenUsed/>
    <w:qFormat/>
    <w:rsid w:val="004D069F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F8221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23</TotalTime>
  <Pages>3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Administrator</cp:lastModifiedBy>
  <cp:revision>4</cp:revision>
  <cp:lastPrinted>2018-08-20T23:33:00Z</cp:lastPrinted>
  <dcterms:created xsi:type="dcterms:W3CDTF">2019-03-14T12:16:00Z</dcterms:created>
  <dcterms:modified xsi:type="dcterms:W3CDTF">2019-04-03T10:11:00Z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