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黑体" w:cs="仿宋"/>
          <w:b w:val="0"/>
          <w:bCs/>
          <w:i/>
          <w:iCs/>
          <w:sz w:val="28"/>
          <w:szCs w:val="28"/>
          <w:lang w:val="en-US" w:eastAsia="zh-CN"/>
        </w:rPr>
      </w:pPr>
      <w:r>
        <w:rPr>
          <w:rFonts w:hint="eastAsia" w:ascii="黑体" w:eastAsia="黑体"/>
          <w:b w:val="0"/>
          <w:bCs/>
          <w:sz w:val="28"/>
          <w:szCs w:val="28"/>
          <w:lang w:val="en-US" w:eastAsia="zh-CN"/>
        </w:rPr>
        <w:t>15.3二次根式的加减运算</w:t>
      </w:r>
    </w:p>
    <w:tbl>
      <w:tblPr>
        <w:tblStyle w:val="9"/>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800" w:type="dxa"/>
            <w:vAlign w:val="center"/>
          </w:tcPr>
          <w:p>
            <w:pPr>
              <w:jc w:val="both"/>
              <w:rPr>
                <w:rFonts w:ascii="宋体" w:hAnsi="宋体"/>
                <w:b/>
                <w:sz w:val="24"/>
                <w:szCs w:val="24"/>
              </w:rPr>
            </w:pPr>
            <w:r>
              <w:rPr>
                <w:rFonts w:hint="eastAsia" w:ascii="宋体" w:hAnsi="宋体"/>
                <w:b/>
                <w:sz w:val="24"/>
                <w:szCs w:val="24"/>
              </w:rPr>
              <w:t>教学内容</w:t>
            </w:r>
          </w:p>
        </w:tc>
        <w:tc>
          <w:tcPr>
            <w:tcW w:w="8748" w:type="dxa"/>
            <w:gridSpan w:val="4"/>
          </w:tcPr>
          <w:p>
            <w:pPr>
              <w:rPr>
                <w:rFonts w:hint="eastAsia" w:ascii="仿宋" w:hAnsi="仿宋" w:eastAsia="仿宋" w:cs="仿宋"/>
                <w:i w:val="0"/>
                <w:iCs w:val="0"/>
                <w:sz w:val="21"/>
                <w:szCs w:val="21"/>
              </w:rPr>
            </w:pPr>
            <w:r>
              <w:rPr>
                <w:rFonts w:hint="eastAsia" w:ascii="仿宋" w:hAnsi="仿宋" w:eastAsia="仿宋" w:cs="仿宋"/>
                <w:b w:val="0"/>
                <w:bCs/>
                <w:i w:val="0"/>
                <w:iCs w:val="0"/>
                <w:sz w:val="21"/>
                <w:szCs w:val="21"/>
              </w:rPr>
              <w:t xml:space="preserve"> </w:t>
            </w:r>
            <w:r>
              <w:rPr>
                <w:rFonts w:hint="eastAsia" w:ascii="仿宋" w:hAnsi="仿宋" w:eastAsia="仿宋" w:cs="仿宋"/>
                <w:b w:val="0"/>
                <w:bCs/>
                <w:i w:val="0"/>
                <w:iCs w:val="0"/>
                <w:sz w:val="21"/>
                <w:szCs w:val="21"/>
                <w:lang w:eastAsia="zh-CN"/>
              </w:rPr>
              <w:t>冀教版八年级上册</w:t>
            </w:r>
            <w:r>
              <w:rPr>
                <w:rFonts w:hint="eastAsia" w:ascii="仿宋" w:hAnsi="仿宋" w:eastAsia="仿宋" w:cs="仿宋"/>
                <w:b w:val="0"/>
                <w:bCs/>
                <w:i w:val="0"/>
                <w:iCs w:val="0"/>
                <w:sz w:val="21"/>
                <w:szCs w:val="21"/>
                <w:lang w:val="en-US" w:eastAsia="zh-CN"/>
              </w:rPr>
              <w:t>P98--100</w:t>
            </w:r>
            <w:r>
              <w:rPr>
                <w:rFonts w:hint="eastAsia" w:ascii="仿宋" w:hAnsi="仿宋" w:eastAsia="仿宋" w:cs="仿宋"/>
                <w:b/>
                <w:i w:val="0"/>
                <w:i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教材分析</w:t>
            </w:r>
          </w:p>
        </w:tc>
        <w:tc>
          <w:tcPr>
            <w:tcW w:w="8748" w:type="dxa"/>
            <w:gridSpan w:val="4"/>
          </w:tcPr>
          <w:p>
            <w:pPr>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lang w:eastAsia="zh-CN"/>
              </w:rPr>
              <w:t>本章是在上一章“实数”的基础上，进一步研究二次根式的概念、性质和运算</w:t>
            </w:r>
            <w:r>
              <w:rPr>
                <w:rFonts w:hint="eastAsia" w:ascii="仿宋" w:hAnsi="仿宋" w:eastAsia="仿宋" w:cs="仿宋"/>
                <w:i w:val="0"/>
                <w:iCs w:val="0"/>
                <w:sz w:val="21"/>
                <w:szCs w:val="21"/>
                <w:lang w:val="en-US" w:eastAsia="zh-CN"/>
              </w:rPr>
              <w:t>.本章重点是二次根式的化简和运算，难点是正确理解二次根式的性质和运算法则的合理性.学习本章的关键是理解二次根式的概念和性质，它们是学习二次根式的化简与运算的依据.</w:t>
            </w:r>
          </w:p>
          <w:p>
            <w:pPr>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本章内容与已学内容“实数”“整式”联系紧密，同时也是以后将要学习的“解直角三角形”“一元二次方程”和“二次函数”等内容的重要基础，并为学习高中数学中的不等式、函数以及解析几何等大部分知识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学情分析</w:t>
            </w:r>
          </w:p>
        </w:tc>
        <w:tc>
          <w:tcPr>
            <w:tcW w:w="8748" w:type="dxa"/>
            <w:gridSpan w:val="4"/>
          </w:tcPr>
          <w:p>
            <w:pPr>
              <w:rPr>
                <w:rFonts w:hint="eastAsia" w:ascii="仿宋" w:hAnsi="仿宋" w:eastAsia="仿宋" w:cs="仿宋"/>
                <w:i w:val="0"/>
                <w:iCs w:val="0"/>
                <w:sz w:val="21"/>
                <w:szCs w:val="21"/>
                <w:lang w:eastAsia="zh-CN"/>
              </w:rPr>
            </w:pPr>
            <w:r>
              <w:rPr>
                <w:rFonts w:hint="eastAsia" w:ascii="仿宋" w:hAnsi="仿宋" w:eastAsia="仿宋" w:cs="仿宋"/>
                <w:i w:val="0"/>
                <w:iCs w:val="0"/>
                <w:sz w:val="21"/>
                <w:szCs w:val="21"/>
                <w:lang w:eastAsia="zh-CN"/>
              </w:rPr>
              <w:t>学生已经学习了“整式”“平方根”“算术平方根”等知识，已具备了学习二次根式的知识基础和心理基础，但学生刚认识二次根式，学习将有一定的难度</w:t>
            </w:r>
            <w:r>
              <w:rPr>
                <w:rFonts w:hint="eastAsia" w:ascii="仿宋" w:hAnsi="仿宋" w:eastAsia="仿宋" w:cs="仿宋"/>
                <w:i w:val="0"/>
                <w:iCs w:val="0"/>
                <w:sz w:val="21"/>
                <w:szCs w:val="21"/>
                <w:lang w:val="en-US" w:eastAsia="zh-CN"/>
              </w:rPr>
              <w:t>.学生认知障碍点是二次根式的概念和运算，本章知识对学生思维的严谨性、分类讨论及类比的数学思想等都有更高的要求，如果学生在此不能很好的理解和正确的认知，将对今后的学习产生很大的影响，所以要求学习积极探究、思考，及时加以训练巩固，克服学习困难，真正学会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对应课标目标</w:t>
            </w:r>
          </w:p>
        </w:tc>
        <w:tc>
          <w:tcPr>
            <w:tcW w:w="8748" w:type="dxa"/>
            <w:gridSpan w:val="4"/>
          </w:tcPr>
          <w:p>
            <w:pPr>
              <w:numPr>
                <w:ilvl w:val="0"/>
                <w:numId w:val="1"/>
              </w:numPr>
              <w:tabs>
                <w:tab w:val="clear" w:pos="312"/>
              </w:tabs>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理解二次根式，最简二次根式，同类二次根式的概念，会识别最简二次根式和同类二次根式.</w:t>
            </w:r>
          </w:p>
          <w:p>
            <w:pPr>
              <w:numPr>
                <w:ilvl w:val="0"/>
                <w:numId w:val="1"/>
              </w:numPr>
              <w:tabs>
                <w:tab w:val="clear" w:pos="312"/>
              </w:tabs>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掌握二次根式的性质，并能熟练运用二次根式的性质进行计算和化简.</w:t>
            </w:r>
          </w:p>
          <w:p>
            <w:pPr>
              <w:numPr>
                <w:ilvl w:val="0"/>
                <w:numId w:val="1"/>
              </w:numPr>
              <w:tabs>
                <w:tab w:val="clear" w:pos="312"/>
              </w:tabs>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理解和掌握二次根式的加、减、乘、除运算法则，并会运用它们进行计算.</w:t>
            </w:r>
          </w:p>
          <w:p>
            <w:pPr>
              <w:numPr>
                <w:ilvl w:val="0"/>
                <w:numId w:val="1"/>
              </w:numPr>
              <w:tabs>
                <w:tab w:val="clear" w:pos="312"/>
              </w:tabs>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能运用类比和转化的数学思想讨论、探究二次根式的有关性质和运算法则.</w:t>
            </w:r>
          </w:p>
          <w:p>
            <w:pPr>
              <w:numPr>
                <w:ilvl w:val="0"/>
                <w:numId w:val="0"/>
              </w:numPr>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val="en-US" w:eastAsia="zh-CN"/>
              </w:rPr>
              <w:t>能将二次根式的计算问题转化为利用二次根式的性质进行化简的问题，理解“从特殊到一般”，“再从一般到特殊”的探究事物规律的方法.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1800" w:type="dxa"/>
            <w:vAlign w:val="center"/>
          </w:tcPr>
          <w:p>
            <w:pPr>
              <w:jc w:val="both"/>
              <w:rPr>
                <w:rFonts w:ascii="宋体" w:hAnsi="宋体"/>
                <w:b/>
                <w:bCs/>
                <w:sz w:val="24"/>
                <w:szCs w:val="24"/>
              </w:rPr>
            </w:pPr>
            <w:r>
              <w:rPr>
                <w:rFonts w:hint="eastAsia" w:ascii="宋体" w:hAnsi="宋体"/>
                <w:b/>
                <w:bCs/>
                <w:sz w:val="24"/>
                <w:szCs w:val="24"/>
              </w:rPr>
              <w:t>学习目标</w:t>
            </w:r>
          </w:p>
        </w:tc>
        <w:tc>
          <w:tcPr>
            <w:tcW w:w="8748" w:type="dxa"/>
            <w:gridSpan w:val="4"/>
          </w:tcPr>
          <w:p>
            <w:pPr>
              <w:rPr>
                <w:rFonts w:hint="eastAsia"/>
                <w:sz w:val="24"/>
                <w:szCs w:val="24"/>
                <w:lang w:val="en-US" w:eastAsia="zh-CN"/>
              </w:rPr>
            </w:pPr>
            <w:r>
              <w:rPr>
                <w:rFonts w:hint="eastAsia"/>
                <w:sz w:val="24"/>
                <w:szCs w:val="24"/>
                <w:lang w:val="en-US" w:eastAsia="zh-CN"/>
              </w:rPr>
              <w:t>1.掌握二次根式的加减运算法则，并进行计算.</w:t>
            </w:r>
          </w:p>
          <w:p>
            <w:pPr>
              <w:numPr>
                <w:ilvl w:val="0"/>
                <w:numId w:val="0"/>
              </w:numPr>
              <w:jc w:val="left"/>
              <w:rPr>
                <w:rFonts w:hint="eastAsia" w:ascii="仿宋" w:hAnsi="仿宋" w:eastAsia="仿宋" w:cs="仿宋"/>
                <w:i w:val="0"/>
                <w:iCs w:val="0"/>
                <w:sz w:val="21"/>
                <w:szCs w:val="21"/>
                <w:lang w:val="en-US" w:eastAsia="zh-CN"/>
              </w:rPr>
            </w:pPr>
            <w:r>
              <w:rPr>
                <w:rFonts w:hint="eastAsia"/>
                <w:sz w:val="24"/>
                <w:szCs w:val="24"/>
                <w:lang w:val="en-US" w:eastAsia="zh-CN"/>
              </w:rPr>
              <w:t>2.灵活运用二次根式的加减运算解决有关问题.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jc w:val="both"/>
              <w:rPr>
                <w:rFonts w:ascii="宋体" w:hAnsi="宋体"/>
                <w:b/>
                <w:bCs/>
                <w:sz w:val="24"/>
                <w:szCs w:val="24"/>
              </w:rPr>
            </w:pPr>
            <w:r>
              <w:rPr>
                <w:rFonts w:hint="eastAsia" w:ascii="宋体" w:hAnsi="宋体"/>
                <w:b/>
                <w:bCs/>
                <w:sz w:val="24"/>
                <w:szCs w:val="24"/>
              </w:rPr>
              <w:t>重难点、易混点</w:t>
            </w:r>
          </w:p>
        </w:tc>
        <w:tc>
          <w:tcPr>
            <w:tcW w:w="8748" w:type="dxa"/>
            <w:gridSpan w:val="4"/>
          </w:tcPr>
          <w:p>
            <w:pPr>
              <w:rPr>
                <w:rFonts w:hint="eastAsia"/>
                <w:sz w:val="24"/>
                <w:szCs w:val="24"/>
                <w:lang w:val="en-US" w:eastAsia="zh-CN"/>
              </w:rPr>
            </w:pPr>
            <w:r>
              <w:rPr>
                <w:rFonts w:hint="eastAsia" w:ascii="仿宋" w:hAnsi="仿宋" w:eastAsia="仿宋" w:cs="仿宋"/>
                <w:i w:val="0"/>
                <w:iCs w:val="0"/>
                <w:sz w:val="21"/>
                <w:szCs w:val="21"/>
              </w:rPr>
              <w:t>重点：</w:t>
            </w:r>
            <w:r>
              <w:rPr>
                <w:rFonts w:hint="eastAsia"/>
                <w:sz w:val="24"/>
                <w:szCs w:val="24"/>
                <w:lang w:val="en-US" w:eastAsia="zh-CN"/>
              </w:rPr>
              <w:t>掌握二次根式的加减运算法则，并进行计算.</w:t>
            </w:r>
          </w:p>
          <w:p>
            <w:pPr>
              <w:rPr>
                <w:rFonts w:hint="eastAsia" w:ascii="仿宋" w:hAnsi="仿宋" w:eastAsia="仿宋" w:cs="仿宋"/>
                <w:i w:val="0"/>
                <w:iCs w:val="0"/>
                <w:sz w:val="21"/>
                <w:szCs w:val="21"/>
                <w:lang w:eastAsia="zh-CN"/>
              </w:rPr>
            </w:pPr>
            <w:r>
              <w:rPr>
                <w:rFonts w:hint="eastAsia" w:ascii="仿宋" w:hAnsi="仿宋" w:eastAsia="仿宋" w:cs="仿宋"/>
                <w:i w:val="0"/>
                <w:iCs w:val="0"/>
                <w:sz w:val="21"/>
                <w:szCs w:val="21"/>
              </w:rPr>
              <w:t>难点：</w:t>
            </w:r>
            <w:r>
              <w:rPr>
                <w:rFonts w:hint="eastAsia"/>
                <w:sz w:val="24"/>
                <w:szCs w:val="24"/>
                <w:lang w:val="en-US" w:eastAsia="zh-CN"/>
              </w:rPr>
              <w:t>灵活运用二次根式的加减运算解决有关问题</w:t>
            </w:r>
            <w:r>
              <w:rPr>
                <w:rFonts w:hint="eastAsia" w:ascii="仿宋" w:hAnsi="仿宋" w:eastAsia="仿宋"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jc w:val="both"/>
              <w:rPr>
                <w:rFonts w:ascii="宋体" w:hAnsi="宋体"/>
                <w:b/>
                <w:bCs/>
                <w:sz w:val="24"/>
                <w:szCs w:val="24"/>
              </w:rPr>
            </w:pPr>
            <w:r>
              <w:rPr>
                <w:rFonts w:hint="eastAsia" w:ascii="宋体" w:hAnsi="宋体"/>
                <w:b/>
                <w:bCs/>
                <w:sz w:val="24"/>
                <w:szCs w:val="24"/>
              </w:rPr>
              <w:t>教学准备</w:t>
            </w:r>
          </w:p>
        </w:tc>
        <w:tc>
          <w:tcPr>
            <w:tcW w:w="8748" w:type="dxa"/>
            <w:gridSpan w:val="4"/>
          </w:tcPr>
          <w:p>
            <w:pPr>
              <w:rPr>
                <w:rFonts w:hint="eastAsia" w:ascii="仿宋" w:hAnsi="仿宋" w:eastAsia="仿宋" w:cs="仿宋"/>
                <w:i w:val="0"/>
                <w:iCs w:val="0"/>
                <w:sz w:val="21"/>
                <w:szCs w:val="21"/>
                <w:lang w:val="en-US" w:eastAsia="zh-CN"/>
              </w:rPr>
            </w:pPr>
            <w:r>
              <w:rPr>
                <w:rFonts w:hint="eastAsia" w:ascii="仿宋" w:hAnsi="仿宋" w:eastAsia="仿宋" w:cs="仿宋"/>
                <w:i w:val="0"/>
                <w:iCs w:val="0"/>
                <w:sz w:val="21"/>
                <w:szCs w:val="21"/>
                <w:lang w:eastAsia="zh-CN"/>
              </w:rPr>
              <w:t>课本</w:t>
            </w:r>
            <w:r>
              <w:rPr>
                <w:rFonts w:hint="eastAsia" w:ascii="仿宋" w:hAnsi="仿宋" w:eastAsia="仿宋" w:cs="仿宋"/>
                <w:i w:val="0"/>
                <w:iCs w:val="0"/>
                <w:sz w:val="21"/>
                <w:szCs w:val="21"/>
                <w:lang w:val="en-US" w:eastAsia="zh-CN"/>
              </w:rPr>
              <w:t xml:space="preserve">  学案   PPT   练习本   爱作业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rPr>
                <w:rFonts w:ascii="宋体" w:hAnsi="宋体"/>
                <w:sz w:val="24"/>
                <w:szCs w:val="24"/>
              </w:rPr>
            </w:pPr>
            <w:r>
              <w:rPr>
                <w:rFonts w:hint="eastAsia" w:ascii="宋体" w:hAnsi="宋体"/>
                <w:bCs/>
                <w:sz w:val="24"/>
                <w:szCs w:val="24"/>
              </w:rPr>
              <w:t xml:space="preserve">                              教 学 流 程</w:t>
            </w:r>
          </w:p>
        </w:tc>
        <w:tc>
          <w:tcPr>
            <w:tcW w:w="1260" w:type="dxa"/>
          </w:tcPr>
          <w:p>
            <w:pPr>
              <w:jc w:val="center"/>
              <w:rPr>
                <w:rFonts w:ascii="宋体" w:hAnsi="宋体"/>
                <w:b/>
                <w:sz w:val="24"/>
                <w:szCs w:val="24"/>
              </w:rPr>
            </w:pPr>
            <w:r>
              <w:rPr>
                <w:rFonts w:hint="eastAsia" w:ascii="宋体" w:hAnsi="宋体"/>
                <w:b/>
                <w:sz w:val="24"/>
                <w:szCs w:val="24"/>
              </w:rPr>
              <w:t>设计意图</w:t>
            </w:r>
          </w:p>
        </w:tc>
        <w:tc>
          <w:tcPr>
            <w:tcW w:w="1260" w:type="dxa"/>
          </w:tcPr>
          <w:p>
            <w:pPr>
              <w:jc w:val="center"/>
              <w:rPr>
                <w:rFonts w:ascii="宋体" w:hAnsi="宋体"/>
                <w:b/>
                <w:sz w:val="24"/>
                <w:szCs w:val="24"/>
              </w:rPr>
            </w:pPr>
            <w:r>
              <w:rPr>
                <w:rFonts w:hint="eastAsia" w:ascii="宋体" w:hAnsi="宋体"/>
                <w:b/>
                <w:sz w:val="24"/>
                <w:szCs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8028" w:type="dxa"/>
            <w:gridSpan w:val="3"/>
          </w:tcPr>
          <w:p>
            <w:pPr>
              <w:pStyle w:val="2"/>
              <w:numPr>
                <w:ilvl w:val="0"/>
                <w:numId w:val="0"/>
              </w:numPr>
              <w:spacing w:after="0"/>
              <w:rPr>
                <w:rFonts w:hint="eastAsia" w:ascii="宋体" w:hAnsi="宋体"/>
                <w:b/>
                <w:sz w:val="24"/>
                <w:szCs w:val="24"/>
                <w:lang w:eastAsia="zh-CN"/>
              </w:rPr>
            </w:pPr>
            <w:r>
              <w:rPr>
                <w:rFonts w:hint="eastAsia" w:ascii="宋体" w:hAnsi="宋体"/>
                <w:b/>
                <w:sz w:val="24"/>
                <w:szCs w:val="24"/>
                <w:lang w:eastAsia="zh-CN"/>
              </w:rPr>
              <w:t>定向自学：（课前定向自学完成下面的问题，并在</w:t>
            </w:r>
            <w:r>
              <w:rPr>
                <w:rFonts w:hint="eastAsia" w:ascii="宋体" w:hAnsi="宋体"/>
                <w:b/>
                <w:sz w:val="24"/>
                <w:szCs w:val="24"/>
                <w:lang w:val="en-US" w:eastAsia="zh-CN"/>
              </w:rPr>
              <w:t>9:10--9:30爱作业上完成自学检测，共30分钟</w:t>
            </w:r>
            <w:r>
              <w:rPr>
                <w:rFonts w:hint="eastAsia" w:ascii="宋体" w:hAnsi="宋体"/>
                <w:b/>
                <w:sz w:val="24"/>
                <w:szCs w:val="24"/>
                <w:lang w:eastAsia="zh-CN"/>
              </w:rPr>
              <w:t>）</w:t>
            </w:r>
          </w:p>
          <w:p>
            <w:pPr>
              <w:pStyle w:val="2"/>
              <w:numPr>
                <w:ilvl w:val="0"/>
                <w:numId w:val="0"/>
              </w:numPr>
              <w:spacing w:after="0"/>
              <w:rPr>
                <w:rFonts w:hint="eastAsia" w:ascii="宋体" w:hAnsi="宋体"/>
                <w:b w:val="0"/>
                <w:bCs/>
                <w:sz w:val="24"/>
                <w:szCs w:val="24"/>
                <w:lang w:val="en-US" w:eastAsia="zh-CN"/>
              </w:rPr>
            </w:pPr>
            <w:r>
              <w:rPr>
                <w:rFonts w:hint="eastAsia" w:ascii="宋体" w:hAnsi="宋体"/>
                <w:b w:val="0"/>
                <w:bCs/>
                <w:sz w:val="24"/>
                <w:szCs w:val="24"/>
                <w:lang w:eastAsia="zh-CN"/>
              </w:rPr>
              <w:t>复习导入：</w:t>
            </w:r>
            <w:r>
              <w:rPr>
                <w:rFonts w:hint="eastAsia" w:ascii="宋体" w:hAnsi="宋体"/>
                <w:b w:val="0"/>
                <w:bCs/>
                <w:sz w:val="24"/>
                <w:szCs w:val="24"/>
                <w:lang w:val="en-US" w:eastAsia="zh-CN"/>
              </w:rPr>
              <w:t>(2min)</w:t>
            </w:r>
          </w:p>
          <w:p>
            <w:pPr>
              <w:pStyle w:val="2"/>
              <w:numPr>
                <w:ilvl w:val="0"/>
                <w:numId w:val="0"/>
              </w:numPr>
              <w:spacing w:after="0"/>
              <w:rPr>
                <w:rFonts w:hint="eastAsia" w:ascii="宋体" w:hAnsi="宋体"/>
                <w:b w:val="0"/>
                <w:bCs/>
                <w:sz w:val="24"/>
                <w:szCs w:val="24"/>
                <w:lang w:eastAsia="zh-CN"/>
              </w:rPr>
            </w:pPr>
            <w:r>
              <w:rPr>
                <w:rFonts w:hint="eastAsia" w:ascii="宋体" w:hAnsi="宋体"/>
                <w:b w:val="0"/>
                <w:bCs/>
                <w:sz w:val="24"/>
                <w:szCs w:val="24"/>
                <w:lang w:val="en-US" w:eastAsia="zh-CN"/>
              </w:rPr>
              <w:t>1、</w:t>
            </w:r>
            <w:r>
              <w:rPr>
                <w:rFonts w:hint="eastAsia" w:ascii="宋体" w:hAnsi="宋体"/>
                <w:b w:val="0"/>
                <w:bCs/>
                <w:sz w:val="24"/>
                <w:szCs w:val="24"/>
                <w:lang w:eastAsia="zh-CN"/>
              </w:rPr>
              <w:t>实数的加减运算法则是什么？</w:t>
            </w:r>
          </w:p>
          <w:p>
            <w:pPr>
              <w:pStyle w:val="2"/>
              <w:numPr>
                <w:ilvl w:val="0"/>
                <w:numId w:val="0"/>
              </w:numPr>
              <w:spacing w:after="0"/>
              <w:rPr>
                <w:rFonts w:hint="eastAsia" w:ascii="宋体" w:hAnsi="宋体"/>
                <w:b w:val="0"/>
                <w:bCs/>
                <w:sz w:val="24"/>
                <w:szCs w:val="24"/>
                <w:lang w:eastAsia="zh-CN"/>
              </w:rPr>
            </w:pPr>
            <w:r>
              <w:rPr>
                <w:rFonts w:hint="eastAsia" w:ascii="宋体" w:hAnsi="宋体"/>
                <w:b w:val="0"/>
                <w:bCs/>
                <w:sz w:val="24"/>
                <w:szCs w:val="24"/>
                <w:lang w:eastAsia="zh-CN"/>
              </w:rPr>
              <w:t>加法法则:(1)同号两数相加，取相同的符号，并把它们的绝对值相加;(2)异号两数相加，取绝对值大的加数的符号，并用较大的绝对值减去较小的绝对值.</w:t>
            </w:r>
          </w:p>
          <w:p>
            <w:pPr>
              <w:pStyle w:val="2"/>
              <w:numPr>
                <w:ilvl w:val="0"/>
                <w:numId w:val="0"/>
              </w:numPr>
              <w:spacing w:after="0"/>
              <w:rPr>
                <w:rFonts w:hint="eastAsia" w:ascii="宋体" w:hAnsi="宋体"/>
                <w:b w:val="0"/>
                <w:bCs/>
                <w:sz w:val="24"/>
                <w:szCs w:val="24"/>
                <w:lang w:eastAsia="zh-CN"/>
              </w:rPr>
            </w:pPr>
            <w:r>
              <w:rPr>
                <w:rFonts w:hint="eastAsia" w:ascii="宋体" w:hAnsi="宋体"/>
                <w:b w:val="0"/>
                <w:bCs/>
                <w:sz w:val="24"/>
                <w:szCs w:val="24"/>
                <w:lang w:eastAsia="zh-CN"/>
              </w:rPr>
              <w:t>减法法则:减去一个数等于加上这个数的相反数.</w:t>
            </w:r>
          </w:p>
          <w:p>
            <w:pPr>
              <w:pStyle w:val="2"/>
              <w:numPr>
                <w:ilvl w:val="0"/>
                <w:numId w:val="2"/>
              </w:numPr>
              <w:spacing w:after="0"/>
              <w:rPr>
                <w:rFonts w:hint="eastAsia" w:ascii="宋体" w:hAnsi="宋体"/>
                <w:b w:val="0"/>
                <w:bCs/>
                <w:sz w:val="24"/>
                <w:szCs w:val="24"/>
                <w:lang w:eastAsia="zh-CN"/>
              </w:rPr>
            </w:pPr>
            <w:r>
              <w:rPr>
                <w:rFonts w:hint="eastAsia" w:ascii="宋体" w:hAnsi="宋体"/>
                <w:b w:val="0"/>
                <w:bCs/>
                <w:sz w:val="24"/>
                <w:szCs w:val="24"/>
                <w:lang w:eastAsia="zh-CN"/>
              </w:rPr>
              <w:t>合并同类项的实质是什么？</w:t>
            </w:r>
          </w:p>
          <w:p>
            <w:pPr>
              <w:pStyle w:val="2"/>
              <w:numPr>
                <w:ilvl w:val="0"/>
                <w:numId w:val="0"/>
              </w:numPr>
              <w:spacing w:after="0"/>
              <w:ind w:firstLine="480" w:firstLineChars="200"/>
              <w:rPr>
                <w:rFonts w:hint="eastAsia" w:ascii="宋体" w:hAnsi="宋体"/>
                <w:b w:val="0"/>
                <w:bCs/>
                <w:sz w:val="24"/>
                <w:szCs w:val="24"/>
                <w:lang w:eastAsia="zh-CN"/>
              </w:rPr>
            </w:pPr>
            <w:r>
              <w:rPr>
                <w:rFonts w:hint="eastAsia" w:ascii="宋体" w:hAnsi="宋体"/>
                <w:b w:val="0"/>
                <w:bCs/>
                <w:sz w:val="24"/>
                <w:szCs w:val="24"/>
                <w:lang w:eastAsia="zh-CN"/>
              </w:rPr>
              <w:t>乘法分配律的逆向运用.</w:t>
            </w:r>
          </w:p>
          <w:p>
            <w:pPr>
              <w:pStyle w:val="2"/>
              <w:numPr>
                <w:ilvl w:val="0"/>
                <w:numId w:val="0"/>
              </w:numPr>
              <w:spacing w:after="0"/>
              <w:rPr>
                <w:rFonts w:hint="eastAsia" w:ascii="宋体" w:hAnsi="宋体"/>
                <w:b/>
                <w:sz w:val="24"/>
                <w:szCs w:val="24"/>
                <w:lang w:eastAsia="zh-CN"/>
              </w:rPr>
            </w:pPr>
            <w:r>
              <w:pict>
                <v:shape id="_x0000_s1026" o:spid="_x0000_s1026" o:spt="75" type="#_x0000_t75" style="position:absolute;left:0pt;margin-left:106.35pt;margin-top:10.65pt;height:22.7pt;width:33.25pt;mso-wrap-distance-bottom:0pt;mso-wrap-distance-left:9pt;mso-wrap-distance-right:9pt;mso-wrap-distance-top:0pt;z-index:251659264;mso-width-relative:page;mso-height-relative:page;" o:ole="t" filled="f" o:preferrelative="t" stroked="f" coordsize="21600,21600">
                  <v:path/>
                  <v:fill on="f" focussize="0,0"/>
                  <v:stroke on="f" weight="3pt"/>
                  <v:imagedata r:id="rId7" o:title=""/>
                  <o:lock v:ext="edit" aspectratio="t"/>
                  <w10:wrap type="square"/>
                </v:shape>
                <o:OLEObject Type="Embed" ProgID="Equation.KSEE3" ShapeID="_x0000_s1026" DrawAspect="Content" ObjectID="_1468075725" r:id="rId6">
                  <o:LockedField>false</o:LockedField>
                </o:OLEObject>
              </w:pict>
            </w:r>
            <w:r>
              <w:rPr>
                <w:rFonts w:hint="eastAsia" w:ascii="宋体" w:hAnsi="宋体"/>
                <w:b/>
                <w:sz w:val="24"/>
                <w:szCs w:val="24"/>
                <w:lang w:eastAsia="zh-CN"/>
              </w:rPr>
              <w:t>定向自学：</w:t>
            </w:r>
          </w:p>
          <w:p>
            <w:pPr>
              <w:pStyle w:val="2"/>
              <w:numPr>
                <w:ilvl w:val="0"/>
                <w:numId w:val="3"/>
              </w:numPr>
              <w:spacing w:after="0"/>
              <w:rPr>
                <w:rFonts w:hint="eastAsia" w:ascii="宋体" w:hAnsi="宋体"/>
                <w:b/>
                <w:sz w:val="24"/>
                <w:szCs w:val="24"/>
                <w:lang w:eastAsia="zh-CN"/>
              </w:rPr>
            </w:pPr>
            <w:r>
              <w:rPr>
                <w:rFonts w:hint="eastAsia" w:ascii="宋体" w:hAnsi="宋体"/>
                <w:b w:val="0"/>
                <w:bCs/>
                <w:sz w:val="24"/>
                <w:szCs w:val="24"/>
                <w:lang w:eastAsia="zh-CN"/>
              </w:rPr>
              <w:t xml:space="preserve">下列二次根式与  </w:t>
            </w:r>
            <w:r>
              <w:rPr>
                <w:rFonts w:hint="eastAsia" w:ascii="宋体" w:hAnsi="宋体"/>
                <w:b w:val="0"/>
                <w:bCs/>
                <w:sz w:val="24"/>
                <w:szCs w:val="24"/>
                <w:lang w:val="en-US" w:eastAsia="zh-CN"/>
              </w:rPr>
              <w:t xml:space="preserve">   </w:t>
            </w:r>
            <w:r>
              <w:rPr>
                <w:rFonts w:hint="eastAsia" w:ascii="宋体" w:hAnsi="宋体"/>
                <w:b w:val="0"/>
                <w:bCs/>
                <w:sz w:val="24"/>
                <w:szCs w:val="24"/>
                <w:lang w:eastAsia="zh-CN"/>
              </w:rPr>
              <w:t>可以合并的是     （    ）</w:t>
            </w:r>
            <w:r>
              <w:rPr>
                <w:rFonts w:hint="eastAsia" w:ascii="宋体" w:hAnsi="宋体"/>
                <w:b/>
                <w:sz w:val="24"/>
                <w:szCs w:val="24"/>
                <w:lang w:eastAsia="zh-CN"/>
              </w:rPr>
              <w:t xml:space="preserve"> </w:t>
            </w:r>
          </w:p>
          <w:p>
            <w:pPr>
              <w:pStyle w:val="2"/>
              <w:numPr>
                <w:ilvl w:val="0"/>
                <w:numId w:val="4"/>
              </w:numPr>
              <w:spacing w:after="0"/>
              <w:rPr>
                <w:rFonts w:hint="eastAsia" w:ascii="宋体" w:hAnsi="宋体"/>
                <w:b/>
                <w:sz w:val="24"/>
                <w:szCs w:val="24"/>
                <w:lang w:val="en-US" w:eastAsia="zh-CN"/>
              </w:rPr>
            </w:pPr>
            <w:r>
              <w:pict>
                <v:shape id="_x0000_s1027" o:spid="_x0000_s1027" o:spt="75" type="#_x0000_t75" style="position:absolute;left:0pt;margin-left:106.5pt;margin-top:4.05pt;height:20.85pt;width:35.75pt;mso-wrap-distance-bottom:0pt;mso-wrap-distance-left:9pt;mso-wrap-distance-right:9pt;mso-wrap-distance-top:0pt;z-index:251663360;mso-width-relative:page;mso-height-relative:page;" o:ole="t" filled="f" o:preferrelative="t" stroked="f" coordsize="21600,21600">
                  <v:path/>
                  <v:fill on="f" focussize="0,0"/>
                  <v:stroke on="f" weight="3pt"/>
                  <v:imagedata r:id="rId9" o:title=""/>
                  <o:lock v:ext="edit" aspectratio="t"/>
                  <w10:wrap type="square"/>
                </v:shape>
                <o:OLEObject Type="Embed" ProgID="Equation.KSEE3" ShapeID="_x0000_s1027" DrawAspect="Content" ObjectID="_1468075726" r:id="rId8">
                  <o:LockedField>false</o:LockedField>
                </o:OLEObject>
              </w:pict>
            </w:r>
            <w:r>
              <w:rPr>
                <w:rFonts w:hint="eastAsia" w:ascii="宋体" w:hAnsi="宋体"/>
                <w:b/>
                <w:sz w:val="24"/>
                <w:szCs w:val="24"/>
                <w:lang w:val="en-US" w:eastAsia="zh-CN"/>
              </w:rPr>
              <w:t xml:space="preserve"> </w:t>
            </w:r>
            <w:r>
              <w:object>
                <v:shape id="_x0000_i1025" o:spt="75" type="#_x0000_t75" style="height:17.85pt;width:24.25pt;" o:ole="t" filled="f" o:preferrelative="t" stroked="f" coordsize="21600,21600">
                  <v:path/>
                  <v:fill on="f" focussize="0,0"/>
                  <v:stroke on="f" weight="3pt"/>
                  <v:imagedata r:id="rId11" o:title=""/>
                  <o:lock v:ext="edit" aspectratio="t"/>
                  <w10:wrap type="none"/>
                  <w10:anchorlock/>
                </v:shape>
                <o:OLEObject Type="Embed" ProgID="Equation.KSEE3" ShapeID="_x0000_i1025" DrawAspect="Content" ObjectID="_1468075727" r:id="rId10">
                  <o:LockedField>false</o:LockedField>
                </o:OLEObject>
              </w:object>
            </w:r>
            <w:r>
              <w:rPr>
                <w:rFonts w:hint="eastAsia" w:ascii="宋体" w:hAnsi="宋体"/>
                <w:b/>
                <w:sz w:val="24"/>
                <w:szCs w:val="24"/>
                <w:lang w:val="en-US" w:eastAsia="zh-CN"/>
              </w:rPr>
              <w:t xml:space="preserve">B、         C、  </w:t>
            </w:r>
            <w:r>
              <w:object>
                <v:shape id="_x0000_i1026" o:spt="75" type="#_x0000_t75" style="height:22.3pt;width:34.65pt;" o:ole="t" filled="f" o:preferrelative="t" stroked="f" coordsize="21600,21600">
                  <v:path/>
                  <v:fill on="f" focussize="0,0"/>
                  <v:stroke on="f" weight="3pt"/>
                  <v:imagedata r:id="rId13" o:title=""/>
                  <o:lock v:ext="edit" aspectratio="t"/>
                  <w10:wrap type="none"/>
                  <w10:anchorlock/>
                </v:shape>
                <o:OLEObject Type="Embed" ProgID="Equation.KSEE3" ShapeID="_x0000_i1026" DrawAspect="Content" ObjectID="_1468075728" r:id="rId12">
                  <o:LockedField>false</o:LockedField>
                </o:OLEObject>
              </w:object>
            </w:r>
            <w:r>
              <w:rPr>
                <w:rFonts w:hint="eastAsia" w:ascii="宋体" w:hAnsi="宋体"/>
                <w:b/>
                <w:sz w:val="24"/>
                <w:szCs w:val="24"/>
                <w:lang w:val="en-US" w:eastAsia="zh-CN"/>
              </w:rPr>
              <w:t xml:space="preserve">      D、</w:t>
            </w:r>
            <w:r>
              <w:object>
                <v:shape id="_x0000_i1027" o:spt="75" type="#_x0000_t75" style="height:20.05pt;width:27.75pt;" o:ole="t" filled="f" o:preferrelative="t" stroked="f" coordsize="21600,21600">
                  <v:path/>
                  <v:fill on="f" focussize="0,0"/>
                  <v:stroke on="f" weight="3pt"/>
                  <v:imagedata r:id="rId15" o:title=""/>
                  <o:lock v:ext="edit" aspectratio="t"/>
                  <w10:wrap type="none"/>
                  <w10:anchorlock/>
                </v:shape>
                <o:OLEObject Type="Embed" ProgID="Equation.KSEE3" ShapeID="_x0000_i1027" DrawAspect="Content" ObjectID="_1468075729" r:id="rId14">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drawing>
                <wp:anchor distT="0" distB="0" distL="114300" distR="114300" simplePos="0" relativeHeight="251662336" behindDoc="0" locked="0" layoutInCell="1" allowOverlap="1">
                  <wp:simplePos x="0" y="0"/>
                  <wp:positionH relativeFrom="column">
                    <wp:posOffset>34925</wp:posOffset>
                  </wp:positionH>
                  <wp:positionV relativeFrom="paragraph">
                    <wp:posOffset>-2175510</wp:posOffset>
                  </wp:positionV>
                  <wp:extent cx="4615815" cy="831215"/>
                  <wp:effectExtent l="0" t="0" r="13335" b="6985"/>
                  <wp:wrapSquare wrapText="bothSides"/>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6"/>
                          <a:stretch>
                            <a:fillRect/>
                          </a:stretch>
                        </pic:blipFill>
                        <pic:spPr>
                          <a:xfrm>
                            <a:off x="0" y="0"/>
                            <a:ext cx="4615815" cy="831215"/>
                          </a:xfrm>
                          <a:prstGeom prst="rect">
                            <a:avLst/>
                          </a:prstGeom>
                          <a:noFill/>
                          <a:ln w="9525">
                            <a:noFill/>
                          </a:ln>
                        </pic:spPr>
                      </pic:pic>
                    </a:graphicData>
                  </a:graphic>
                </wp:anchor>
              </w:drawing>
            </w:r>
            <w:r>
              <w:rPr>
                <w:rFonts w:hint="eastAsia" w:asciiTheme="minorEastAsia" w:hAnsiTheme="minorEastAsia" w:eastAsiaTheme="minorEastAsia" w:cstheme="minorEastAsia"/>
                <w:sz w:val="24"/>
                <w:szCs w:val="24"/>
                <w:lang w:val="en-US" w:eastAsia="zh-CN"/>
              </w:rPr>
              <w:t>合作研学(10min)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drawing>
                <wp:anchor distT="0" distB="0" distL="114300" distR="114300" simplePos="0" relativeHeight="251667456" behindDoc="0" locked="0" layoutInCell="1" allowOverlap="1">
                  <wp:simplePos x="0" y="0"/>
                  <wp:positionH relativeFrom="column">
                    <wp:posOffset>-20955</wp:posOffset>
                  </wp:positionH>
                  <wp:positionV relativeFrom="paragraph">
                    <wp:posOffset>1905</wp:posOffset>
                  </wp:positionV>
                  <wp:extent cx="3486150" cy="1237615"/>
                  <wp:effectExtent l="0" t="0" r="0" b="635"/>
                  <wp:wrapSquare wrapText="bothSides"/>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7"/>
                          <a:stretch>
                            <a:fillRect/>
                          </a:stretch>
                        </pic:blipFill>
                        <pic:spPr>
                          <a:xfrm>
                            <a:off x="0" y="0"/>
                            <a:ext cx="3486150" cy="123761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例2、 下计算列各式：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1"/>
                <w:szCs w:val="21"/>
                <w:lang w:val="en-US" w:eastAsia="zh-CN"/>
              </w:rPr>
            </w:pPr>
            <w:r>
              <w:pict>
                <v:shape id="_x0000_s1029" o:spid="_x0000_s1029" o:spt="75" type="#_x0000_t75" style="position:absolute;left:0pt;margin-left:174.15pt;margin-top:209.05pt;height:45.65pt;width:172.1pt;mso-position-horizontal-relative:page;mso-position-vertical-relative:page;mso-wrap-distance-bottom:0pt;mso-wrap-distance-left:9pt;mso-wrap-distance-right:9pt;mso-wrap-distance-top:0pt;z-index:251668480;mso-width-relative:page;mso-height-relative:page;" o:ole="t" filled="f" o:preferrelative="t" stroked="f" coordsize="21600,21600">
                  <v:path/>
                  <v:fill on="f" focussize="0,0"/>
                  <v:stroke on="f" weight="3pt"/>
                  <v:imagedata r:id="rId19" o:title=""/>
                  <o:lock v:ext="edit" aspectratio="t"/>
                  <w10:wrap type="square"/>
                </v:shape>
                <o:OLEObject Type="Embed" ProgID="Equation.KSEE3" ShapeID="_x0000_s1029" DrawAspect="Content" ObjectID="_1468075730" r:id="rId18">
                  <o:LockedField>false</o:LockedField>
                </o:OLEObject>
              </w:pi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1"/>
                <w:szCs w:val="21"/>
                <w:lang w:val="en-US" w:eastAsia="zh-CN"/>
              </w:rPr>
            </w:pPr>
            <w:r>
              <w:pict>
                <v:shape id="_x0000_s1028" o:spid="_x0000_s1028" o:spt="75" type="#_x0000_t75" style="position:absolute;left:0pt;margin-left:6.25pt;margin-top:0.55pt;height:26.35pt;width:144.5pt;mso-wrap-distance-bottom:0pt;mso-wrap-distance-left:9pt;mso-wrap-distance-right:9pt;mso-wrap-distance-top:0pt;z-index:251668480;mso-width-relative:page;mso-height-relative:page;" o:ole="t" filled="f" o:preferrelative="t" stroked="f" coordsize="21600,21600">
                  <v:path/>
                  <v:fill on="f" focussize="0,0"/>
                  <v:stroke on="f" weight="3pt"/>
                  <v:imagedata r:id="rId21" o:title=""/>
                  <o:lock v:ext="edit" aspectratio="t"/>
                  <w10:wrap type="square"/>
                </v:shape>
                <o:OLEObject Type="Embed" ProgID="Equation.KSEE3" ShapeID="_x0000_s1028" DrawAspect="Content" ObjectID="_1468075731" r:id="rId20">
                  <o:LockedField>false</o:LockedField>
                </o:OLEObject>
              </w:pi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4"/>
                <w:szCs w:val="24"/>
                <w:lang w:val="en-US" w:eastAsia="zh-CN"/>
              </w:rPr>
            </w:pPr>
            <w:r>
              <w:rPr>
                <w:rFonts w:hint="eastAsia" w:asciiTheme="minorEastAsia" w:hAnsiTheme="minorEastAsia" w:eastAsiaTheme="minorEastAsia" w:cstheme="minorEastAsia"/>
                <w:position w:val="-24"/>
                <w:sz w:val="24"/>
                <w:szCs w:val="24"/>
                <w:lang w:val="en-US" w:eastAsia="zh-CN"/>
              </w:rPr>
              <w:t>展示激学;(15min)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4"/>
                <w:szCs w:val="24"/>
                <w:lang w:val="en-US" w:eastAsia="zh-CN"/>
              </w:rPr>
            </w:pPr>
            <w:r>
              <w:rPr>
                <w:rFonts w:hint="eastAsia" w:asciiTheme="minorEastAsia" w:hAnsiTheme="minorEastAsia" w:eastAsiaTheme="minorEastAsia" w:cstheme="minorEastAsia"/>
                <w:position w:val="-24"/>
                <w:sz w:val="24"/>
                <w:szCs w:val="24"/>
                <w:lang w:val="en-US" w:eastAsia="zh-CN"/>
              </w:rPr>
              <w:t>学生展示以上过程。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4"/>
                <w:szCs w:val="24"/>
                <w:lang w:val="en-US" w:eastAsia="zh-CN"/>
              </w:rPr>
            </w:pPr>
            <w:r>
              <w:rPr>
                <w:rFonts w:hint="eastAsia" w:asciiTheme="minorEastAsia" w:hAnsiTheme="minorEastAsia" w:eastAsiaTheme="minorEastAsia" w:cstheme="minorEastAsia"/>
                <w:position w:val="-24"/>
                <w:sz w:val="24"/>
                <w:szCs w:val="24"/>
                <w:lang w:val="en-US" w:eastAsia="zh-CN"/>
              </w:rPr>
              <w:t>精讲领学：(5min)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left"/>
              <w:textAlignment w:val="auto"/>
              <w:outlineLvl w:val="9"/>
              <w:rPr>
                <w:rFonts w:hint="eastAsia" w:asciiTheme="minorEastAsia" w:hAnsiTheme="minorEastAsia" w:eastAsiaTheme="minorEastAsia" w:cstheme="minorEastAsia"/>
                <w:position w:val="-24"/>
                <w:sz w:val="24"/>
                <w:szCs w:val="24"/>
                <w:lang w:val="en-US" w:eastAsia="zh-CN"/>
              </w:rPr>
            </w:pPr>
            <w:r>
              <w:rPr>
                <w:rFonts w:hint="eastAsia" w:asciiTheme="minorEastAsia" w:hAnsiTheme="minorEastAsia" w:eastAsiaTheme="minorEastAsia" w:cstheme="minorEastAsia"/>
                <w:position w:val="-24"/>
                <w:sz w:val="24"/>
                <w:szCs w:val="24"/>
                <w:lang w:val="en-US" w:eastAsia="zh-CN"/>
              </w:rPr>
              <w:t>二次根式的加减运算，其实是将被开方数相同的项进行合并.为此，首先应将每个二次根式化简为最简二次根式，然后将被开方数相同的最简二次根式进行合并.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heme="minorEastAsia" w:hAnsiTheme="minorEastAsia" w:eastAsiaTheme="minorEastAsia" w:cstheme="minorEastAsia"/>
                <w:position w:val="-24"/>
                <w:sz w:val="24"/>
                <w:szCs w:val="24"/>
                <w:lang w:val="en-US" w:eastAsia="zh-CN"/>
              </w:rPr>
            </w:pPr>
          </w:p>
          <w:p>
            <w:pPr>
              <w:numPr>
                <w:ilvl w:val="0"/>
                <w:numId w:val="0"/>
              </w:numPr>
              <w:ind w:leftChars="0"/>
              <w:rPr>
                <w:rFonts w:hint="eastAsia" w:asciiTheme="minorEastAsia" w:hAnsiTheme="minorEastAsia" w:eastAsiaTheme="minorEastAsia" w:cstheme="minorEastAsia"/>
                <w:position w:val="-24"/>
                <w:sz w:val="21"/>
                <w:szCs w:val="21"/>
                <w:lang w:val="en-US" w:eastAsia="zh-CN"/>
              </w:rPr>
            </w:pPr>
            <w:r>
              <w:rPr>
                <w:rFonts w:hint="eastAsia" w:asciiTheme="minorEastAsia" w:hAnsiTheme="minorEastAsia" w:eastAsiaTheme="minorEastAsia" w:cstheme="minorEastAsia"/>
                <w:position w:val="-24"/>
                <w:sz w:val="21"/>
                <w:szCs w:val="21"/>
                <w:lang w:val="en-US" w:eastAsia="zh-CN"/>
              </w:rPr>
              <w:t>课堂检测：（5min）</w:t>
            </w:r>
          </w:p>
          <w:p>
            <w:pPr>
              <w:numPr>
                <w:ilvl w:val="0"/>
                <w:numId w:val="0"/>
              </w:numPr>
              <w:ind w:leftChars="0"/>
              <w:rPr>
                <w:rFonts w:hint="eastAsia" w:asciiTheme="minorEastAsia" w:hAnsiTheme="minorEastAsia" w:eastAsiaTheme="minorEastAsia" w:cstheme="minorEastAsia"/>
                <w:position w:val="-24"/>
                <w:sz w:val="21"/>
                <w:szCs w:val="21"/>
                <w:lang w:val="en-US" w:eastAsia="zh-CN"/>
              </w:rPr>
            </w:pPr>
            <w:r>
              <w:drawing>
                <wp:inline distT="0" distB="0" distL="114300" distR="114300">
                  <wp:extent cx="3679825" cy="577215"/>
                  <wp:effectExtent l="0" t="0" r="15875" b="13335"/>
                  <wp:docPr id="235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图片 3"/>
                          <pic:cNvPicPr>
                            <a:picLocks noChangeAspect="1"/>
                          </pic:cNvPicPr>
                        </pic:nvPicPr>
                        <pic:blipFill>
                          <a:blip r:embed="rId22"/>
                          <a:stretch>
                            <a:fillRect/>
                          </a:stretch>
                        </pic:blipFill>
                        <pic:spPr>
                          <a:xfrm>
                            <a:off x="0" y="0"/>
                            <a:ext cx="3679825" cy="577215"/>
                          </a:xfrm>
                          <a:prstGeom prst="rect">
                            <a:avLst/>
                          </a:prstGeom>
                          <a:noFill/>
                          <a:ln w="9525">
                            <a:noFill/>
                          </a:ln>
                        </pic:spPr>
                      </pic:pic>
                    </a:graphicData>
                  </a:graphic>
                </wp:inline>
              </w:drawing>
            </w:r>
          </w:p>
          <w:p>
            <w:pPr>
              <w:numPr>
                <w:ilvl w:val="0"/>
                <w:numId w:val="0"/>
              </w:numPr>
              <w:ind w:leftChars="0"/>
            </w:pPr>
            <w:r>
              <w:drawing>
                <wp:inline distT="0" distB="0" distL="114300" distR="114300">
                  <wp:extent cx="4071620" cy="619760"/>
                  <wp:effectExtent l="0" t="0" r="5080" b="8890"/>
                  <wp:docPr id="23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图片 2"/>
                          <pic:cNvPicPr>
                            <a:picLocks noChangeAspect="1"/>
                          </pic:cNvPicPr>
                        </pic:nvPicPr>
                        <pic:blipFill>
                          <a:blip r:embed="rId23"/>
                          <a:stretch>
                            <a:fillRect/>
                          </a:stretch>
                        </pic:blipFill>
                        <pic:spPr>
                          <a:xfrm>
                            <a:off x="0" y="0"/>
                            <a:ext cx="4071620" cy="619760"/>
                          </a:xfrm>
                          <a:prstGeom prst="rect">
                            <a:avLst/>
                          </a:prstGeom>
                          <a:noFill/>
                          <a:ln w="9525">
                            <a:noFill/>
                          </a:ln>
                        </pic:spPr>
                      </pic:pic>
                    </a:graphicData>
                  </a:graphic>
                </wp:inline>
              </w:drawing>
            </w:r>
          </w:p>
          <w:p>
            <w:pPr>
              <w:numPr>
                <w:ilvl w:val="0"/>
                <w:numId w:val="0"/>
              </w:numPr>
              <w:ind w:leftChars="0"/>
              <w:rPr>
                <w:rFonts w:hint="eastAsia"/>
                <w:lang w:val="en-US" w:eastAsia="zh-CN"/>
              </w:rPr>
            </w:pPr>
            <w:r>
              <w:rPr>
                <w:rFonts w:hint="eastAsia"/>
                <w:lang w:val="en-US" w:eastAsia="zh-CN"/>
              </w:rPr>
              <w:t>反馈固学（一）（5min）</w:t>
            </w:r>
          </w:p>
          <w:p>
            <w:pPr>
              <w:numPr>
                <w:ilvl w:val="0"/>
                <w:numId w:val="0"/>
              </w:numPr>
              <w:ind w:leftChars="0"/>
              <w:rPr>
                <w:rFonts w:hint="eastAsia"/>
                <w:lang w:val="en-US" w:eastAsia="zh-CN"/>
              </w:rPr>
            </w:pPr>
            <w:r>
              <w:rPr>
                <w:rFonts w:hint="eastAsia"/>
                <w:lang w:val="en-US" w:eastAsia="zh-CN"/>
              </w:rPr>
              <w:t>课本练习</w:t>
            </w:r>
          </w:p>
          <w:p>
            <w:pPr>
              <w:numPr>
                <w:ilvl w:val="0"/>
                <w:numId w:val="0"/>
              </w:numPr>
              <w:ind w:leftChars="0"/>
              <w:rPr>
                <w:rFonts w:hint="eastAsia"/>
                <w:lang w:val="en-US" w:eastAsia="zh-CN"/>
              </w:rPr>
            </w:pPr>
            <w:r>
              <w:rPr>
                <w:rFonts w:hint="eastAsia"/>
                <w:lang w:val="en-US" w:eastAsia="zh-CN"/>
              </w:rPr>
              <w:t>反馈固学（二）</w:t>
            </w:r>
          </w:p>
          <w:p>
            <w:pPr>
              <w:numPr>
                <w:ilvl w:val="0"/>
                <w:numId w:val="5"/>
              </w:numPr>
              <w:ind w:leftChars="0"/>
              <w:rPr>
                <w:rFonts w:hint="eastAsia"/>
                <w:lang w:val="en-US" w:eastAsia="zh-CN"/>
              </w:rPr>
            </w:pPr>
            <w:r>
              <w:rPr>
                <w:rFonts w:hint="eastAsia"/>
                <w:lang w:val="en-US" w:eastAsia="zh-CN"/>
              </w:rPr>
              <w:t xml:space="preserve">若最简二次根式    </w:t>
            </w:r>
            <w:r>
              <w:object>
                <v:shape id="_x0000_i1028" o:spt="75" type="#_x0000_t75" style="height:19pt;width:32.75pt;" o:ole="t" filled="f" o:preferrelative="t" stroked="f" coordsize="21600,21600">
                  <v:path/>
                  <v:fill on="f" focussize="0,0"/>
                  <v:stroke on="f" weight="3pt"/>
                  <v:imagedata r:id="rId25" o:title=""/>
                  <o:lock v:ext="edit" aspectratio="t"/>
                  <w10:wrap type="none"/>
                  <w10:anchorlock/>
                </v:shape>
                <o:OLEObject Type="Embed" ProgID="Equation.KSEE3" ShapeID="_x0000_i1028" DrawAspect="Content" ObjectID="_1468075732" r:id="rId24">
                  <o:LockedField>false</o:LockedField>
                </o:OLEObject>
              </w:object>
            </w:r>
            <w:r>
              <w:rPr>
                <w:rFonts w:hint="eastAsia"/>
                <w:lang w:val="en-US" w:eastAsia="zh-CN"/>
              </w:rPr>
              <w:t xml:space="preserve">与   </w:t>
            </w:r>
            <w:r>
              <w:object>
                <v:shape id="_x0000_i1029" o:spt="75" type="#_x0000_t75" style="height:21.35pt;width:42.65pt;" o:ole="t" filled="f" o:preferrelative="t" stroked="f" coordsize="21600,21600">
                  <v:path/>
                  <v:fill on="f" focussize="0,0"/>
                  <v:stroke on="f" weight="3pt"/>
                  <v:imagedata r:id="rId27" o:title=""/>
                  <o:lock v:ext="edit" aspectratio="t"/>
                  <w10:wrap type="none"/>
                  <w10:anchorlock/>
                </v:shape>
                <o:OLEObject Type="Embed" ProgID="Equation.KSEE3" ShapeID="_x0000_i1029" DrawAspect="Content" ObjectID="_1468075733" r:id="rId26">
                  <o:LockedField>false</o:LockedField>
                </o:OLEObject>
              </w:object>
            </w:r>
            <w:r>
              <w:rPr>
                <w:rFonts w:hint="eastAsia"/>
                <w:lang w:val="en-US" w:eastAsia="zh-CN"/>
              </w:rPr>
              <w:t xml:space="preserve"> 可以合并，求a+b的算术平方根。</w:t>
            </w:r>
          </w:p>
          <w:p>
            <w:pPr>
              <w:numPr>
                <w:ilvl w:val="0"/>
                <w:numId w:val="5"/>
              </w:numPr>
              <w:ind w:leftChars="0"/>
              <w:rPr>
                <w:rFonts w:hint="eastAsia"/>
                <w:lang w:val="en-US" w:eastAsia="zh-CN"/>
              </w:rPr>
            </w:pPr>
            <w:r>
              <w:rPr>
                <w:rFonts w:hint="eastAsia"/>
                <w:lang w:val="en-US" w:eastAsia="zh-CN"/>
              </w:rPr>
              <w:t xml:space="preserve">2、已知三角形的周长   </w:t>
            </w:r>
            <w:r>
              <w:object>
                <v:shape id="_x0000_i1030" o:spt="75" type="#_x0000_t75" style="height:17.7pt;width:34.4pt;" o:ole="t" filled="f" o:preferrelative="t" stroked="f" coordsize="21600,21600">
                  <v:path/>
                  <v:fill on="f" focussize="0,0"/>
                  <v:stroke on="f" weight="3pt"/>
                  <v:imagedata r:id="rId29" o:title=""/>
                  <o:lock v:ext="edit" aspectratio="t"/>
                  <w10:wrap type="none"/>
                  <w10:anchorlock/>
                </v:shape>
                <o:OLEObject Type="Embed" ProgID="Equation.KSEE3" ShapeID="_x0000_i1030" DrawAspect="Content" ObjectID="_1468075734" r:id="rId28">
                  <o:LockedField>false</o:LockedField>
                </o:OLEObject>
              </w:object>
            </w:r>
            <w:r>
              <w:rPr>
                <w:rFonts w:hint="eastAsia"/>
                <w:lang w:val="en-US" w:eastAsia="zh-CN"/>
              </w:rPr>
              <w:t xml:space="preserve"> 为cm，一边长为 </w:t>
            </w:r>
            <w:r>
              <w:object>
                <v:shape id="_x0000_i1031" o:spt="75" type="#_x0000_t75" style="height:17.5pt;width:30.05pt;" o:ole="t" filled="f" o:preferrelative="t" stroked="f" coordsize="21600,21600">
                  <v:path/>
                  <v:fill on="f" focussize="0,0"/>
                  <v:stroke on="f" weight="3pt"/>
                  <v:imagedata r:id="rId31" o:title=""/>
                  <o:lock v:ext="edit" aspectratio="t"/>
                  <w10:wrap type="none"/>
                  <w10:anchorlock/>
                </v:shape>
                <o:OLEObject Type="Embed" ProgID="Equation.KSEE3" ShapeID="_x0000_i1031" DrawAspect="Content" ObjectID="_1468075735" r:id="rId30">
                  <o:LockedField>false</o:LockedField>
                </o:OLEObject>
              </w:object>
            </w:r>
            <w:r>
              <w:rPr>
                <w:rFonts w:hint="eastAsia"/>
                <w:lang w:val="en-US" w:eastAsia="zh-CN"/>
              </w:rPr>
              <w:t xml:space="preserve">  cm，另一边长为</w:t>
            </w:r>
          </w:p>
          <w:p>
            <w:pPr>
              <w:numPr>
                <w:ilvl w:val="0"/>
                <w:numId w:val="0"/>
              </w:numPr>
              <w:ind w:firstLine="1050" w:firstLineChars="500"/>
              <w:rPr>
                <w:rFonts w:hint="eastAsia"/>
                <w:lang w:val="en-US" w:eastAsia="zh-CN"/>
              </w:rPr>
            </w:pPr>
            <w:r>
              <w:object>
                <v:shape id="_x0000_i1032" o:spt="75" type="#_x0000_t75" style="height:18.3pt;width:24.35pt;" o:ole="t" filled="f" o:preferrelative="t" stroked="f" coordsize="21600,21600">
                  <v:path/>
                  <v:fill on="f" focussize="0,0"/>
                  <v:stroke on="f" weight="3pt"/>
                  <v:imagedata r:id="rId33" o:title=""/>
                  <o:lock v:ext="edit" aspectratio="t"/>
                  <w10:wrap type="none"/>
                  <w10:anchorlock/>
                </v:shape>
                <o:OLEObject Type="Embed" ProgID="Equation.KSEE3" ShapeID="_x0000_i1032" DrawAspect="Content" ObjectID="_1468075736" r:id="rId32">
                  <o:LockedField>false</o:LockedField>
                </o:OLEObject>
              </w:object>
            </w:r>
            <w:r>
              <w:rPr>
                <w:rFonts w:hint="eastAsia"/>
                <w:lang w:val="en-US" w:eastAsia="zh-CN"/>
              </w:rPr>
              <w:t>cm,求第三边的长。</w:t>
            </w:r>
          </w:p>
          <w:p>
            <w:pPr>
              <w:numPr>
                <w:ilvl w:val="0"/>
                <w:numId w:val="0"/>
              </w:numPr>
              <w:rPr>
                <w:rFonts w:hint="eastAsia"/>
                <w:lang w:val="en-US" w:eastAsia="zh-CN"/>
              </w:rPr>
            </w:pPr>
          </w:p>
          <w:p>
            <w:pPr>
              <w:numPr>
                <w:ilvl w:val="0"/>
                <w:numId w:val="0"/>
              </w:numPr>
              <w:ind w:leftChars="0"/>
              <w:rPr>
                <w:rFonts w:hint="eastAsia"/>
                <w:lang w:val="en-US" w:eastAsia="zh-CN"/>
              </w:rPr>
            </w:pPr>
            <w:r>
              <w:drawing>
                <wp:inline distT="0" distB="0" distL="114300" distR="114300">
                  <wp:extent cx="4955540" cy="6163310"/>
                  <wp:effectExtent l="0" t="0" r="16510" b="889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34"/>
                          <a:stretch>
                            <a:fillRect/>
                          </a:stretch>
                        </pic:blipFill>
                        <pic:spPr>
                          <a:xfrm>
                            <a:off x="0" y="0"/>
                            <a:ext cx="4955540" cy="6163310"/>
                          </a:xfrm>
                          <a:prstGeom prst="rect">
                            <a:avLst/>
                          </a:prstGeom>
                          <a:noFill/>
                          <a:ln w="9525">
                            <a:noFill/>
                          </a:ln>
                        </pic:spPr>
                      </pic:pic>
                    </a:graphicData>
                  </a:graphic>
                </wp:inline>
              </w:drawing>
            </w:r>
            <w:bookmarkStart w:id="0" w:name="_GoBack"/>
            <w:bookmarkEnd w:id="0"/>
          </w:p>
        </w:tc>
        <w:tc>
          <w:tcPr>
            <w:tcW w:w="1260" w:type="dxa"/>
          </w:tcPr>
          <w:p>
            <w:pPr>
              <w:rPr>
                <w:rFonts w:hint="eastAsia" w:ascii="宋体" w:hAnsi="宋体" w:eastAsia="宋体"/>
                <w:sz w:val="24"/>
                <w:szCs w:val="24"/>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学生自己研读课本，通过问题的引领，培养学生阅读理解的能力和自主学习的能力。</w:t>
            </w: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p>
          <w:p>
            <w:pPr>
              <w:jc w:val="left"/>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w:t>
            </w:r>
          </w:p>
        </w:tc>
        <w:tc>
          <w:tcPr>
            <w:tcW w:w="1260" w:type="dxa"/>
          </w:tcPr>
          <w:p>
            <w:pPr>
              <w:rPr>
                <w:rFonts w:ascii="宋体" w:hAnsi="宋体"/>
                <w:sz w:val="24"/>
                <w:szCs w:val="24"/>
              </w:rPr>
            </w:pPr>
          </w:p>
          <w:p>
            <w:pPr>
              <w:rPr>
                <w:rFonts w:ascii="宋体" w:hAnsi="宋体"/>
                <w:sz w:val="24"/>
                <w:szCs w:val="24"/>
              </w:rPr>
            </w:pPr>
          </w:p>
          <w:p>
            <w:pPr>
              <w:rPr>
                <w:rFonts w:hint="eastAsia" w:ascii="仿宋" w:hAnsi="仿宋" w:eastAsia="仿宋" w:cs="仿宋"/>
                <w:i/>
                <w:iCs/>
                <w:sz w:val="24"/>
                <w:szCs w:val="24"/>
                <w:lang w:eastAsia="zh-CN"/>
              </w:rPr>
            </w:pPr>
          </w:p>
          <w:p>
            <w:pP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板书设计</w:t>
            </w:r>
          </w:p>
        </w:tc>
        <w:tc>
          <w:tcPr>
            <w:tcW w:w="8349" w:type="dxa"/>
            <w:gridSpan w:val="3"/>
          </w:tcPr>
          <w:p>
            <w:pPr>
              <w:jc w:val="left"/>
              <w:rPr>
                <w:rFonts w:hint="eastAsia" w:ascii="宋体" w:hAnsi="宋体"/>
                <w:sz w:val="24"/>
                <w:szCs w:val="24"/>
              </w:rPr>
            </w:pPr>
            <w:r>
              <w:rPr>
                <w:rFonts w:hint="eastAsia" w:ascii="宋体" w:hAnsi="宋体"/>
                <w:sz w:val="24"/>
                <w:szCs w:val="24"/>
              </w:rPr>
              <w:t xml:space="preserve">     </w:t>
            </w:r>
          </w:p>
          <w:p>
            <w:pPr>
              <w:jc w:val="left"/>
              <w:rPr>
                <w:rFonts w:hint="eastAsia" w:ascii="宋体" w:hAnsi="宋体"/>
                <w:sz w:val="24"/>
                <w:szCs w:val="24"/>
              </w:rPr>
            </w:pPr>
          </w:p>
          <w:p>
            <w:pPr>
              <w:jc w:val="left"/>
              <w:rPr>
                <w:rFonts w:hint="eastAsia" w:ascii="宋体" w:hAnsi="宋体"/>
                <w:sz w:val="24"/>
                <w:szCs w:val="24"/>
              </w:rPr>
            </w:pPr>
          </w:p>
          <w:p>
            <w:pPr>
              <w:jc w:val="left"/>
              <w:rPr>
                <w:rFonts w:ascii="宋体" w:hAnsi="宋体"/>
                <w:b/>
                <w:bCs/>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课后反思</w:t>
            </w:r>
          </w:p>
        </w:tc>
        <w:tc>
          <w:tcPr>
            <w:tcW w:w="8349" w:type="dxa"/>
            <w:gridSpan w:val="3"/>
          </w:tcPr>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tc>
      </w:tr>
    </w:tbl>
    <w:p/>
    <w:sectPr>
      <w:headerReference r:id="rId3" w:type="default"/>
      <w:footerReference r:id="rId4" w:type="default"/>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地址：石家庄</w:t>
    </w:r>
    <w:r>
      <w:rPr>
        <w:rFonts w:hint="eastAsia"/>
        <w:lang w:eastAsia="zh-CN"/>
      </w:rPr>
      <w:t>市警安路</w:t>
    </w:r>
    <w:r>
      <w:rPr>
        <w:rFonts w:hint="eastAsia"/>
        <w:lang w:val="en-US" w:eastAsia="zh-CN"/>
      </w:rPr>
      <w:t>8号</w:t>
    </w:r>
    <w:r>
      <w:rPr>
        <w:rFonts w:hint="eastAsia"/>
      </w:rPr>
      <w:t xml:space="preserve">    邮编：050000  </w:t>
    </w:r>
    <w:r>
      <w:rPr>
        <w:rFonts w:hint="eastAsia"/>
        <w:lang w:val="en-US" w:eastAsia="zh-CN"/>
      </w:rPr>
      <w:t xml:space="preserve">        </w:t>
    </w:r>
    <w:r>
      <w:rPr>
        <w:rFonts w:hint="eastAsia"/>
      </w:rPr>
      <w:t xml:space="preserve">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8"/>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8"/>
        <w:rFonts w:hint="eastAsia"/>
      </w:rPr>
      <w:t>www.jyfuture.com.cn</w:t>
    </w:r>
    <w:r>
      <w:fldChar w:fldCharType="end"/>
    </w:r>
    <w:r>
      <w:rPr>
        <w:rFonts w:hint="eastAsia"/>
      </w:rPr>
      <w:t xml:space="preserve">          </w:t>
    </w:r>
    <w:r>
      <w:fldChar w:fldCharType="begin"/>
    </w:r>
    <w:r>
      <w:rPr>
        <w:rStyle w:val="7"/>
      </w:rPr>
      <w:instrText xml:space="preserve"> PAGE \* MERGEFORMAT </w:instrText>
    </w:r>
    <w:r>
      <w:fldChar w:fldCharType="separate"/>
    </w:r>
    <w:r>
      <w:t>1</w:t>
    </w:r>
    <w:r>
      <w:fldChar w:fldCharType="end"/>
    </w:r>
    <w:r>
      <w:rPr>
        <w:rStyle w:val="7"/>
        <w:rFonts w:hint="eastAsia"/>
      </w:rPr>
      <w:t>/</w:t>
    </w:r>
    <w:r>
      <w:fldChar w:fldCharType="begin"/>
    </w:r>
    <w:r>
      <w:rPr>
        <w:rStyle w:val="7"/>
      </w:rPr>
      <w:instrText xml:space="preserve"> SECTIONPAGES \* MERGEFORMAT </w:instrText>
    </w:r>
    <w:r>
      <w:fldChar w:fldCharType="separate"/>
    </w:r>
    <w:r>
      <w:rPr>
        <w:rStyle w:val="7"/>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eastAsia="宋体"/>
        <w:lang w:eastAsia="zh-CN"/>
      </w:rPr>
      <w:drawing>
        <wp:inline distT="0" distB="0" distL="114300" distR="114300">
          <wp:extent cx="1638935" cy="273050"/>
          <wp:effectExtent l="0" t="0" r="18415" b="12700"/>
          <wp:docPr id="1"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C8657"/>
    <w:multiLevelType w:val="singleLevel"/>
    <w:tmpl w:val="AC3C8657"/>
    <w:lvl w:ilvl="0" w:tentative="0">
      <w:start w:val="1"/>
      <w:numFmt w:val="decimal"/>
      <w:lvlText w:val="%1."/>
      <w:lvlJc w:val="left"/>
      <w:pPr>
        <w:tabs>
          <w:tab w:val="left" w:pos="312"/>
        </w:tabs>
      </w:pPr>
    </w:lvl>
  </w:abstractNum>
  <w:abstractNum w:abstractNumId="1">
    <w:nsid w:val="C0655852"/>
    <w:multiLevelType w:val="singleLevel"/>
    <w:tmpl w:val="C0655852"/>
    <w:lvl w:ilvl="0" w:tentative="0">
      <w:start w:val="1"/>
      <w:numFmt w:val="decimal"/>
      <w:suff w:val="nothing"/>
      <w:lvlText w:val="%1、"/>
      <w:lvlJc w:val="left"/>
    </w:lvl>
  </w:abstractNum>
  <w:abstractNum w:abstractNumId="2">
    <w:nsid w:val="DAF45B1B"/>
    <w:multiLevelType w:val="singleLevel"/>
    <w:tmpl w:val="DAF45B1B"/>
    <w:lvl w:ilvl="0" w:tentative="0">
      <w:start w:val="1"/>
      <w:numFmt w:val="upperLetter"/>
      <w:suff w:val="space"/>
      <w:lvlText w:val="%1、"/>
      <w:lvlJc w:val="left"/>
    </w:lvl>
  </w:abstractNum>
  <w:abstractNum w:abstractNumId="3">
    <w:nsid w:val="F4450190"/>
    <w:multiLevelType w:val="singleLevel"/>
    <w:tmpl w:val="F4450190"/>
    <w:lvl w:ilvl="0" w:tentative="0">
      <w:start w:val="2"/>
      <w:numFmt w:val="decimal"/>
      <w:lvlText w:val="%1."/>
      <w:lvlJc w:val="left"/>
      <w:pPr>
        <w:tabs>
          <w:tab w:val="left" w:pos="312"/>
        </w:tabs>
      </w:pPr>
    </w:lvl>
  </w:abstractNum>
  <w:abstractNum w:abstractNumId="4">
    <w:nsid w:val="1300CAA2"/>
    <w:multiLevelType w:val="singleLevel"/>
    <w:tmpl w:val="1300CAA2"/>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17470"/>
    <w:rsid w:val="03DB088C"/>
    <w:rsid w:val="07E57972"/>
    <w:rsid w:val="12550BCE"/>
    <w:rsid w:val="16B43984"/>
    <w:rsid w:val="21595485"/>
    <w:rsid w:val="293D25EE"/>
    <w:rsid w:val="319A4DF9"/>
    <w:rsid w:val="37AD2ADC"/>
    <w:rsid w:val="3C325632"/>
    <w:rsid w:val="3E3E79CD"/>
    <w:rsid w:val="3E980653"/>
    <w:rsid w:val="3FC4295D"/>
    <w:rsid w:val="462A7D29"/>
    <w:rsid w:val="53436095"/>
    <w:rsid w:val="6ABD701B"/>
    <w:rsid w:val="6C517470"/>
    <w:rsid w:val="756C0973"/>
    <w:rsid w:val="7CB02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7">
    <w:name w:val="page number"/>
    <w:basedOn w:val="6"/>
    <w:qFormat/>
    <w:uiPriority w:val="0"/>
  </w:style>
  <w:style w:type="character" w:styleId="8">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12.bin"/><Relationship Id="rId31" Type="http://schemas.openxmlformats.org/officeDocument/2006/relationships/image" Target="media/image16.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10.bin"/><Relationship Id="rId27" Type="http://schemas.openxmlformats.org/officeDocument/2006/relationships/image" Target="media/image14.wmf"/><Relationship Id="rId26" Type="http://schemas.openxmlformats.org/officeDocument/2006/relationships/oleObject" Target="embeddings/oleObject9.bin"/><Relationship Id="rId25" Type="http://schemas.openxmlformats.org/officeDocument/2006/relationships/image" Target="media/image13.wmf"/><Relationship Id="rId24" Type="http://schemas.openxmlformats.org/officeDocument/2006/relationships/oleObject" Target="embeddings/oleObject8.bin"/><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6.bin"/><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2018-04-08T06:33:00Z</dcterms:created>
  <dc:creator>超级奶爸</dc:creator>
  <cp:lastModifiedBy>海豚</cp:lastModifiedBy>
  <dcterms:modified xsi:type="dcterms:W3CDTF">2018-05-29T08:55:13Z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