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eastAsia="zh-CN"/>
        </w:rPr>
        <w:t>《</w:t>
      </w:r>
      <w:r>
        <w:rPr>
          <w:rFonts w:hint="eastAsia"/>
          <w:sz w:val="32"/>
          <w:szCs w:val="40"/>
          <w:lang w:val="en-US" w:eastAsia="zh-CN"/>
        </w:rPr>
        <w:t>送东阳马生序》测试卷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2"/>
          <w:szCs w:val="22"/>
          <w:u w:val="none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本文的作者是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（朝代）的 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 。</w:t>
      </w:r>
      <w:r>
        <w:rPr>
          <w:rFonts w:hint="eastAsia"/>
          <w:sz w:val="22"/>
          <w:szCs w:val="22"/>
          <w:u w:val="none"/>
          <w:lang w:val="en-US" w:eastAsia="zh-CN"/>
        </w:rPr>
        <w:t>（人名）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2"/>
          <w:szCs w:val="22"/>
          <w:u w:val="none"/>
          <w:lang w:val="en-US" w:eastAsia="zh-CN"/>
        </w:rPr>
      </w:pPr>
      <w:r>
        <w:rPr>
          <w:rFonts w:hint="eastAsia"/>
          <w:sz w:val="22"/>
          <w:szCs w:val="22"/>
          <w:u w:val="none"/>
          <w:lang w:val="en-US" w:eastAsia="zh-CN"/>
        </w:rPr>
        <w:t>本文选自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    </w:t>
      </w:r>
      <w:r>
        <w:rPr>
          <w:rFonts w:hint="eastAsia"/>
          <w:sz w:val="22"/>
          <w:szCs w:val="22"/>
          <w:u w:val="none"/>
          <w:lang w:val="en-US" w:eastAsia="zh-CN"/>
        </w:rPr>
        <w:t>，本文的文体是</w:t>
      </w:r>
      <w:r>
        <w:rPr>
          <w:rFonts w:hint="eastAsia"/>
          <w:sz w:val="22"/>
          <w:szCs w:val="22"/>
          <w:u w:val="single"/>
          <w:lang w:val="en-US" w:eastAsia="zh-CN"/>
        </w:rPr>
        <w:t xml:space="preserve">              </w:t>
      </w:r>
      <w:r>
        <w:rPr>
          <w:rFonts w:hint="eastAsia"/>
          <w:sz w:val="22"/>
          <w:szCs w:val="22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/>
          <w:sz w:val="22"/>
          <w:szCs w:val="22"/>
          <w:u w:val="none"/>
          <w:lang w:val="en-US" w:eastAsia="zh-CN"/>
        </w:rPr>
      </w:pPr>
      <w:r>
        <w:rPr>
          <w:rFonts w:hint="eastAsia"/>
          <w:sz w:val="22"/>
          <w:szCs w:val="22"/>
          <w:u w:val="none"/>
          <w:lang w:val="en-US" w:eastAsia="zh-CN"/>
        </w:rPr>
        <w:t>解释下列加点字词。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2"/>
          <w:u w:val="none"/>
          <w:lang w:val="en-US" w:eastAsia="zh-CN"/>
        </w:rPr>
      </w:pPr>
      <w:r>
        <w:rPr>
          <w:rFonts w:hint="default"/>
          <w:sz w:val="22"/>
          <w:szCs w:val="22"/>
          <w:u w:val="none"/>
          <w:lang w:val="en-US" w:eastAsia="zh-CN"/>
        </w:rPr>
        <w:t>无从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致</w:t>
      </w:r>
      <w:r>
        <w:rPr>
          <w:rFonts w:hint="default"/>
          <w:sz w:val="22"/>
          <w:szCs w:val="22"/>
          <w:u w:val="none"/>
          <w:lang w:val="en-US" w:eastAsia="zh-CN"/>
        </w:rPr>
        <w:t>书以观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/>
          <w:color w:val="FF0000"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          </w:t>
      </w:r>
      <w:r>
        <w:rPr>
          <w:rFonts w:hint="eastAsia"/>
          <w:b/>
          <w:bCs/>
          <w:color w:val="0000FF"/>
          <w:sz w:val="22"/>
          <w:szCs w:val="22"/>
          <w:u w:val="single"/>
          <w:lang w:val="en-US" w:eastAsia="zh-CN"/>
        </w:rPr>
        <w:t>弗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之怠           </w:t>
      </w:r>
      <w:r>
        <w:rPr>
          <w:rFonts w:hint="eastAsia"/>
          <w:color w:val="FF0000"/>
          <w:sz w:val="22"/>
          <w:szCs w:val="22"/>
          <w:u w:val="none"/>
          <w:lang w:val="en-US" w:eastAsia="zh-CN"/>
        </w:rPr>
        <w:t xml:space="preserve"> 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走</w:t>
      </w:r>
      <w:r>
        <w:rPr>
          <w:rFonts w:hint="default"/>
          <w:sz w:val="22"/>
          <w:szCs w:val="22"/>
          <w:u w:val="none"/>
          <w:lang w:val="en-US" w:eastAsia="zh-CN"/>
        </w:rPr>
        <w:t>送之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            不敢稍</w:t>
      </w:r>
      <w:r>
        <w:rPr>
          <w:rFonts w:hint="eastAsia"/>
          <w:b/>
          <w:bCs/>
          <w:color w:val="0000FF"/>
          <w:sz w:val="22"/>
          <w:szCs w:val="22"/>
          <w:u w:val="single"/>
          <w:lang w:val="en-US" w:eastAsia="zh-CN"/>
        </w:rPr>
        <w:t>逾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约 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2"/>
          <w:u w:val="none"/>
          <w:lang w:val="en-US" w:eastAsia="zh-CN"/>
        </w:rPr>
      </w:pPr>
      <w:r>
        <w:rPr>
          <w:rFonts w:hint="eastAsia"/>
          <w:b/>
          <w:bCs/>
          <w:color w:val="0000FF"/>
          <w:sz w:val="22"/>
          <w:szCs w:val="22"/>
          <w:u w:val="single"/>
          <w:lang w:val="en-US" w:eastAsia="zh-CN"/>
        </w:rPr>
        <w:t>以是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人多以书假余        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既</w:t>
      </w:r>
      <w:r>
        <w:rPr>
          <w:rFonts w:hint="default"/>
          <w:sz w:val="22"/>
          <w:szCs w:val="22"/>
          <w:u w:val="none"/>
          <w:lang w:val="en-US" w:eastAsia="zh-CN"/>
        </w:rPr>
        <w:t>加冠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            </w:t>
      </w:r>
      <w:r>
        <w:rPr>
          <w:rFonts w:hint="eastAsia"/>
          <w:b/>
          <w:bCs/>
          <w:color w:val="0000FF"/>
          <w:sz w:val="22"/>
          <w:szCs w:val="22"/>
          <w:u w:val="single"/>
          <w:lang w:val="en-US" w:eastAsia="zh-CN"/>
        </w:rPr>
        <w:t>益</w:t>
      </w:r>
      <w:r>
        <w:rPr>
          <w:rFonts w:hint="eastAsia"/>
          <w:sz w:val="22"/>
          <w:szCs w:val="22"/>
          <w:u w:val="none"/>
          <w:lang w:val="en-US" w:eastAsia="zh-CN"/>
        </w:rPr>
        <w:t>慕圣贤之道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2"/>
          <w:szCs w:val="22"/>
          <w:u w:val="none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149225</wp:posOffset>
                </wp:positionV>
                <wp:extent cx="46355" cy="26035"/>
                <wp:effectExtent l="6350" t="6350" r="17145" b="16510"/>
                <wp:wrapNone/>
                <wp:docPr id="1" name="墨迹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">
                          <w14:nvContentPartPr>
                            <w14:cNvPr id="1" name="墨迹 1"/>
                            <w14:cNvContentPartPr/>
                          </w14:nvContentPartPr>
                          <w14:xfrm>
                            <a:off x="5614035" y="2945765"/>
                            <a:ext cx="46355" cy="260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2.05pt;margin-top:11.75pt;height:2.05pt;width:3.65pt;z-index:251658240;mso-width-relative:page;mso-height-relative:page;" coordsize="21600,21600" o:gfxdata="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">
                <v:imagedata r:id="rId5" o:title=""/>
                <o:lock v:ext="edit"/>
              </v:shape>
            </w:pict>
          </mc:Fallback>
        </mc:AlternateContent>
      </w:r>
      <w:r>
        <w:rPr>
          <w:rFonts w:hint="default"/>
          <w:sz w:val="22"/>
          <w:szCs w:val="22"/>
          <w:u w:val="none"/>
          <w:lang w:val="en-US" w:eastAsia="zh-CN"/>
        </w:rPr>
        <w:t>又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患</w:t>
      </w:r>
      <w:r>
        <w:rPr>
          <w:rFonts w:hint="default"/>
          <w:sz w:val="22"/>
          <w:szCs w:val="22"/>
          <w:u w:val="none"/>
          <w:lang w:val="en-US" w:eastAsia="zh-CN"/>
        </w:rPr>
        <w:t>无硕师名人与游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      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尝</w:t>
      </w:r>
      <w:r>
        <w:rPr>
          <w:rFonts w:hint="default"/>
          <w:sz w:val="22"/>
          <w:szCs w:val="22"/>
          <w:u w:val="none"/>
          <w:lang w:val="en-US" w:eastAsia="zh-CN"/>
        </w:rPr>
        <w:t>趋百里外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        </w:t>
      </w:r>
      <w:r>
        <w:rPr>
          <w:rFonts w:hint="default"/>
          <w:sz w:val="22"/>
          <w:szCs w:val="22"/>
          <w:u w:val="none"/>
          <w:lang w:val="en-US" w:eastAsia="zh-CN"/>
        </w:rPr>
        <w:t>未尝稍降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辞色</w:t>
      </w:r>
      <w:r>
        <w:rPr>
          <w:rFonts w:hint="default"/>
          <w:sz w:val="22"/>
          <w:szCs w:val="22"/>
          <w:u w:val="none"/>
          <w:lang w:val="en-US" w:eastAsia="zh-CN"/>
        </w:rPr>
        <w:t>。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color w:val="auto"/>
          <w:sz w:val="22"/>
          <w:szCs w:val="22"/>
          <w:u w:val="none"/>
          <w:lang w:val="en-US" w:eastAsia="zh-CN"/>
        </w:rPr>
      </w:pP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援</w:t>
      </w:r>
      <w:r>
        <w:rPr>
          <w:rFonts w:hint="default"/>
          <w:sz w:val="22"/>
          <w:szCs w:val="22"/>
          <w:u w:val="none"/>
          <w:lang w:val="en-US" w:eastAsia="zh-CN"/>
        </w:rPr>
        <w:t>疑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质</w:t>
      </w:r>
      <w:r>
        <w:rPr>
          <w:rFonts w:hint="default"/>
          <w:sz w:val="22"/>
          <w:szCs w:val="22"/>
          <w:u w:val="none"/>
          <w:lang w:val="en-US" w:eastAsia="zh-CN"/>
        </w:rPr>
        <w:t>理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                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或</w:t>
      </w:r>
      <w:r>
        <w:rPr>
          <w:rFonts w:hint="default"/>
          <w:sz w:val="22"/>
          <w:szCs w:val="22"/>
          <w:u w:val="none"/>
          <w:lang w:val="en-US" w:eastAsia="zh-CN"/>
        </w:rPr>
        <w:t>遇其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叱咄</w:t>
      </w:r>
      <w:r>
        <w:rPr>
          <w:rFonts w:hint="eastAsia"/>
          <w:sz w:val="22"/>
          <w:szCs w:val="22"/>
          <w:u w:val="none"/>
          <w:lang w:val="en-US" w:eastAsia="zh-CN"/>
        </w:rPr>
        <w:t xml:space="preserve">        </w:t>
      </w:r>
      <w:r>
        <w:rPr>
          <w:rFonts w:hint="default"/>
          <w:sz w:val="22"/>
          <w:szCs w:val="22"/>
          <w:u w:val="none"/>
          <w:lang w:val="en-US" w:eastAsia="zh-CN"/>
        </w:rPr>
        <w:t>礼愈</w:t>
      </w:r>
      <w:r>
        <w:rPr>
          <w:rFonts w:hint="eastAsia"/>
          <w:b/>
          <w:bCs/>
          <w:color w:val="0000FF"/>
          <w:sz w:val="22"/>
          <w:szCs w:val="22"/>
          <w:u w:val="single"/>
          <w:lang w:val="en-US" w:eastAsia="zh-CN"/>
        </w:rPr>
        <w:t>至</w:t>
      </w:r>
      <w:r>
        <w:rPr>
          <w:rFonts w:hint="eastAsia"/>
          <w:b/>
          <w:bCs/>
          <w:color w:val="auto"/>
          <w:sz w:val="22"/>
          <w:szCs w:val="22"/>
          <w:u w:val="none"/>
          <w:lang w:val="en-US" w:eastAsia="zh-CN"/>
        </w:rPr>
        <w:t xml:space="preserve">            </w:t>
      </w:r>
      <w:r>
        <w:rPr>
          <w:rFonts w:hint="eastAsia"/>
          <w:b/>
          <w:bCs/>
          <w:color w:val="0070C0"/>
          <w:sz w:val="22"/>
          <w:szCs w:val="22"/>
          <w:u w:val="single"/>
          <w:lang w:val="en-US" w:eastAsia="zh-CN"/>
        </w:rPr>
        <w:t>俟</w:t>
      </w:r>
      <w:r>
        <w:rPr>
          <w:rFonts w:hint="eastAsia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其欣悦 </w:t>
      </w:r>
      <w:r>
        <w:rPr>
          <w:rFonts w:hint="eastAsia"/>
          <w:b/>
          <w:bCs/>
          <w:color w:val="auto"/>
          <w:sz w:val="22"/>
          <w:szCs w:val="22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color w:val="FF0000"/>
          <w:sz w:val="22"/>
          <w:szCs w:val="22"/>
          <w:u w:val="single"/>
          <w:lang w:val="en-US" w:eastAsia="zh-CN"/>
        </w:rPr>
      </w:pP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卒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获有所闻</w:t>
      </w:r>
      <w:r>
        <w:rPr>
          <w:rFonts w:hint="eastAsia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             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同舍生皆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被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绮绣</w:t>
      </w:r>
      <w:r>
        <w:rPr>
          <w:rFonts w:hint="eastAsia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   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右备容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臭</w:t>
      </w:r>
      <w:r>
        <w:rPr>
          <w:rFonts w:hint="eastAsia"/>
          <w:b/>
          <w:bCs/>
          <w:color w:val="0000FF"/>
          <w:sz w:val="22"/>
          <w:szCs w:val="22"/>
          <w:u w:val="none"/>
          <w:lang w:val="en-US" w:eastAsia="zh-CN"/>
        </w:rPr>
        <w:t xml:space="preserve">          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烨然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若神</w:t>
      </w:r>
      <w:r>
        <w:rPr>
          <w:rFonts w:hint="eastAsia"/>
          <w:b w:val="0"/>
          <w:bCs w:val="0"/>
          <w:color w:val="auto"/>
          <w:sz w:val="22"/>
          <w:szCs w:val="22"/>
          <w:u w:val="none"/>
          <w:lang w:val="en-US" w:eastAsia="zh-CN"/>
        </w:rPr>
        <w:t>人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color w:val="FF0000"/>
          <w:sz w:val="22"/>
          <w:szCs w:val="22"/>
          <w:u w:val="single"/>
          <w:lang w:val="en-US" w:eastAsia="zh-CN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略无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慕艳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意</w:t>
      </w:r>
      <w:r>
        <w:rPr>
          <w:rFonts w:hint="eastAsia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             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犹幸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预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君子之列</w:t>
      </w:r>
      <w:r>
        <w:rPr>
          <w:rFonts w:hint="eastAsia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    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缀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公卿之后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color w:val="FF0000"/>
          <w:sz w:val="22"/>
          <w:szCs w:val="22"/>
          <w:u w:val="single"/>
          <w:lang w:val="en-US" w:eastAsia="zh-CN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父母岁有裘葛之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遗</w:t>
      </w:r>
      <w:r>
        <w:rPr>
          <w:rFonts w:hint="eastAsia"/>
          <w:b/>
          <w:bCs/>
          <w:color w:val="0000FF"/>
          <w:sz w:val="22"/>
          <w:szCs w:val="22"/>
          <w:u w:val="none"/>
          <w:lang w:val="en-US" w:eastAsia="zh-CN"/>
        </w:rPr>
        <w:t xml:space="preserve">       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无冻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馁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之患矣</w:t>
      </w:r>
      <w:r>
        <w:rPr>
          <w:rFonts w:hint="eastAsia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      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生以乡人子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谒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余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color w:val="FF0000"/>
          <w:sz w:val="22"/>
          <w:szCs w:val="22"/>
          <w:u w:val="single"/>
          <w:lang w:val="en-US" w:eastAsia="zh-CN"/>
        </w:rPr>
      </w:pP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与之论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辨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，言和而色夷</w:t>
      </w:r>
      <w:r>
        <w:rPr>
          <w:rFonts w:hint="eastAsia"/>
          <w:b w:val="0"/>
          <w:bCs w:val="0"/>
          <w:color w:val="auto"/>
          <w:sz w:val="22"/>
          <w:szCs w:val="22"/>
          <w:u w:val="none"/>
          <w:lang w:val="en-US" w:eastAsia="zh-CN"/>
        </w:rPr>
        <w:t xml:space="preserve">    </w:t>
      </w:r>
      <w:r>
        <w:rPr>
          <w:rFonts w:hint="default"/>
          <w:b/>
          <w:bCs/>
          <w:color w:val="0000FF"/>
          <w:sz w:val="22"/>
          <w:szCs w:val="22"/>
          <w:u w:val="single"/>
          <w:lang w:val="en-US" w:eastAsia="zh-CN"/>
        </w:rPr>
        <w:t>诋</w:t>
      </w:r>
      <w:r>
        <w:rPr>
          <w:rFonts w:hint="default"/>
          <w:b w:val="0"/>
          <w:bCs w:val="0"/>
          <w:color w:val="auto"/>
          <w:sz w:val="22"/>
          <w:szCs w:val="22"/>
          <w:u w:val="none"/>
          <w:lang w:val="en-US" w:eastAsia="zh-CN"/>
        </w:rPr>
        <w:t>我夸际遇之盛而骄乡人者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4.翻译句子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以中有足乐者，不知口体之奉不若人也。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>
      <w:pPr>
        <w:numPr>
          <w:ilvl w:val="0"/>
          <w:numId w:val="0"/>
        </w:numPr>
        <w:spacing w:line="360" w:lineRule="auto"/>
        <w:rPr>
          <w:rFonts w:hint="default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当余之从师也，负箧曳屣行深山巨谷中。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或遇其叱咄，色愈恭，礼愈至，不敢出一言以复；俟其欣悦，则又请焉。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>
      <w:pPr>
        <w:numPr>
          <w:ilvl w:val="0"/>
          <w:numId w:val="0"/>
        </w:numPr>
        <w:spacing w:line="360" w:lineRule="auto"/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5.理解默写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文中最能表现作者抄书之苦的句子是：</w:t>
      </w:r>
      <w:r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，            ，           。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文中描写作者求学是食住方面拮据的句子是：</w:t>
      </w:r>
      <w:r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，          ，           。</w:t>
      </w:r>
    </w:p>
    <w:p>
      <w:pPr>
        <w:numPr>
          <w:ilvl w:val="0"/>
          <w:numId w:val="0"/>
        </w:numPr>
        <w:spacing w:line="480" w:lineRule="auto"/>
        <w:ind w:leftChars="0"/>
        <w:rPr>
          <w:rFonts w:hint="eastAsia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480" w:lineRule="auto"/>
        <w:ind w:leftChars="0"/>
        <w:rPr>
          <w:rFonts w:hint="default"/>
          <w:b w:val="0"/>
          <w:bCs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480" w:lineRule="auto"/>
        <w:rPr>
          <w:rFonts w:hint="default"/>
          <w:b w:val="0"/>
          <w:bCs w:val="0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/>
          <w:b w:val="0"/>
          <w:bCs w:val="0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下列加重号的字的注音全部正确的一项是</w:t>
      </w:r>
      <w:r>
        <w:rPr>
          <w:rFonts w:hint="eastAsia"/>
          <w:b w:val="0"/>
          <w:bCs w:val="0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（     ）</w:t>
      </w:r>
    </w:p>
    <w:p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(shì)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叱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咄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(duō) 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负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曳屣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(xiá)</w:t>
      </w:r>
    </w:p>
    <w:p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B.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皲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裂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(cūn)       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媵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(yìng) 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其欣悦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(sì)</w:t>
      </w:r>
    </w:p>
    <w:p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然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(yè)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绣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(qǐ)   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袍敝衣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(yùn)</w:t>
      </w:r>
    </w:p>
    <w:p>
      <w:pPr>
        <w:numPr>
          <w:ilvl w:val="0"/>
          <w:numId w:val="0"/>
        </w:numPr>
        <w:spacing w:line="480" w:lineRule="auto"/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D.容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臭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(xiù)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冠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(guàn)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衾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拥覆</w:t>
      </w:r>
      <w:r>
        <w:rPr>
          <w:rFonts w:hint="eastAsia" w:ascii="等线 Light" w:hAnsi="等线 Light" w:eastAsia="等线 Light" w:cs="等线 Light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(qīn)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7.下列加点字中古今意义相同的一项是（      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A尝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百里外。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B录毕，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走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送之。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其欣悦。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D媵人持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沃灌。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8.下列句子朗读节奏划分不正确的一项是（   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A以/中有足乐者，不知/口体之奉/不若人也。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B又患/无硕师名人/与游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C从/乡之先达/执经叩问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D余则/缊袍敝衣/处其间，略无慕/艳意。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9.下列句中加着重号的词解释不正确的一项是（    ）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A.门人弟子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其室(挤满)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B.四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支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僵劲不能动(同“肢”，肢体)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C.右备容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(臭味)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FF0000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D.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缀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公卿之后(跟随)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10.下列各组句中加着重号的词的意义和用法不同的一项是（    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A.俟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欣悦            或遇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叱咄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B.当余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从师也        每假借于藏书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之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家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C.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衾拥覆    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刀劈狼首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足肤皲裂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不知     鸣之</w:t>
      </w: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u w:val="none"/>
          <w:em w:val="dot"/>
          <w:lang w:val="en-US" w:eastAsia="zh-CN"/>
          <w14:textFill>
            <w14:solidFill>
              <w14:schemeClr w14:val="tx1"/>
            </w14:solidFill>
          </w14:textFill>
        </w:rPr>
        <w:t>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不能通其意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11.下面对文章的理解与分析不恰当的一项是(     )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A.为了勉励马生勤奋学习，作者现身说法，对马生的殷切期望，寓于其中。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B.作者意在告诉马生，学习条件越苦，成就便会越大。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C.本文从得书之艰、叩向之难、弃走之劳、生活之苦四个方面讲述了作者求学的艰难。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FF0000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D.本文是作者给同乡后学的临别赠言，以记叙为主，笔法简洁。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D0F2BB"/>
    <w:multiLevelType w:val="singleLevel"/>
    <w:tmpl w:val="B9D0F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CEF376F"/>
    <w:multiLevelType w:val="singleLevel"/>
    <w:tmpl w:val="1CEF376F"/>
    <w:lvl w:ilvl="0" w:tentative="0">
      <w:start w:val="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7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2.84167" units="1/cm"/>
        </inkml:channelProperties>
      </inkml:inkSource>
      <inkml:timestamp xml:id="ts0" timeString="2020-06-30T00:51:30"/>
    </inkml:context>
    <inkml:brush xml:id="br0">
      <inkml:brushProperty name="width" value="0.0222222208976746" units="cm"/>
      <inkml:brushProperty name="height" value="0.0222222208976746" units="cm"/>
      <inkml:brushProperty name="color" value="#f2385b"/>
      <inkml:brushProperty name="fitToCurve" value="1"/>
      <inkml:brushProperty name="ignorePressure" value="0"/>
    </inkml:brush>
  </inkml:definitions>
  <inkml:trace contextRef="#ctx0" brushRef="#br0">76050 39900 333,'107'42'166,"34"33"-165,34 31-1,34 32-1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xu</dc:creator>
  <cp:lastModifiedBy>星辰</cp:lastModifiedBy>
  <dcterms:modified xsi:type="dcterms:W3CDTF">2020-07-01T01:54:40Z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