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17" w:rsidRPr="007E5BB8" w:rsidRDefault="00286D1A" w:rsidP="00A7508C">
      <w:pPr>
        <w:spacing w:line="360" w:lineRule="auto"/>
        <w:jc w:val="center"/>
        <w:rPr>
          <w:rStyle w:val="a5"/>
          <w:rFonts w:asciiTheme="minorEastAsia" w:hAnsiTheme="minorEastAsia"/>
          <w:b w:val="0"/>
          <w:color w:val="000000"/>
          <w:kern w:val="0"/>
          <w:sz w:val="24"/>
          <w:szCs w:val="24"/>
        </w:rPr>
      </w:pPr>
      <w:r w:rsidRPr="007E5BB8">
        <w:rPr>
          <w:rStyle w:val="a5"/>
          <w:rFonts w:asciiTheme="minorEastAsia" w:hAnsiTheme="minorEastAsia" w:hint="eastAsia"/>
          <w:b w:val="0"/>
          <w:color w:val="000000"/>
          <w:kern w:val="0"/>
          <w:sz w:val="24"/>
          <w:szCs w:val="24"/>
        </w:rPr>
        <w:t>浅谈</w:t>
      </w:r>
      <w:r w:rsidR="00F54CB9" w:rsidRPr="007E5BB8">
        <w:rPr>
          <w:rStyle w:val="a5"/>
          <w:rFonts w:asciiTheme="minorEastAsia" w:hAnsiTheme="minorEastAsia" w:hint="eastAsia"/>
          <w:b w:val="0"/>
          <w:color w:val="000000"/>
          <w:kern w:val="0"/>
          <w:sz w:val="24"/>
          <w:szCs w:val="24"/>
        </w:rPr>
        <w:t>建构主义学习理论</w:t>
      </w:r>
    </w:p>
    <w:p w:rsidR="00E7416C" w:rsidRPr="007E5BB8" w:rsidRDefault="0086261E" w:rsidP="00A46DA7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建构主义的由来与发展</w:t>
      </w:r>
    </w:p>
    <w:p w:rsidR="00E0304A" w:rsidRPr="007E5BB8" w:rsidRDefault="0086261E" w:rsidP="00A46DA7">
      <w:pPr>
        <w:spacing w:line="360" w:lineRule="auto"/>
        <w:ind w:left="480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建构主义的最早提出者</w:t>
      </w:r>
      <w:r w:rsidR="00C12985" w:rsidRPr="007E5BB8">
        <w:rPr>
          <w:rFonts w:asciiTheme="minorEastAsia" w:hAnsiTheme="minorEastAsia" w:hint="eastAsia"/>
          <w:sz w:val="24"/>
          <w:szCs w:val="24"/>
        </w:rPr>
        <w:t>是皮亚杰，坚持从内因和外因相互作用的观点来研究</w:t>
      </w:r>
    </w:p>
    <w:p w:rsidR="00DB63DE" w:rsidRPr="007E5BB8" w:rsidRDefault="00DD7B24" w:rsidP="00A46DA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儿童认知的发展，并且认为儿童认知发展的过程即意义建构的过程。</w:t>
      </w:r>
      <w:r w:rsidR="00E467F7" w:rsidRPr="007E5BB8">
        <w:rPr>
          <w:rFonts w:asciiTheme="minorEastAsia" w:hAnsiTheme="minorEastAsia" w:hint="eastAsia"/>
          <w:sz w:val="24"/>
          <w:szCs w:val="24"/>
        </w:rPr>
        <w:t>在皮亚杰理论的基础上，科尔伯格在认知结构的性</w:t>
      </w:r>
      <w:bookmarkStart w:id="0" w:name="_GoBack"/>
      <w:bookmarkEnd w:id="0"/>
      <w:r w:rsidR="00E467F7" w:rsidRPr="007E5BB8">
        <w:rPr>
          <w:rFonts w:asciiTheme="minorEastAsia" w:hAnsiTheme="minorEastAsia" w:hint="eastAsia"/>
          <w:sz w:val="24"/>
          <w:szCs w:val="24"/>
        </w:rPr>
        <w:t>质和认知结构的发展条件等方面作了进一步研究；斯腾伯格和卡</w:t>
      </w:r>
      <w:proofErr w:type="gramStart"/>
      <w:r w:rsidR="00E467F7" w:rsidRPr="007E5BB8">
        <w:rPr>
          <w:rFonts w:asciiTheme="minorEastAsia" w:hAnsiTheme="minorEastAsia" w:hint="eastAsia"/>
          <w:sz w:val="24"/>
          <w:szCs w:val="24"/>
        </w:rPr>
        <w:t>茨</w:t>
      </w:r>
      <w:proofErr w:type="gramEnd"/>
      <w:r w:rsidR="00E467F7" w:rsidRPr="007E5BB8">
        <w:rPr>
          <w:rFonts w:asciiTheme="minorEastAsia" w:hAnsiTheme="minorEastAsia" w:hint="eastAsia"/>
          <w:sz w:val="24"/>
          <w:szCs w:val="24"/>
        </w:rPr>
        <w:t>等人强调个体的主动性在建构认知结构过程中的关键作用，并对认知过程中如何发挥个体的主动性作了认真的探索；维果斯基提出的“文化历史发展理论”，强调认知过程中学习者所处社会文化历史背景的作用，并提出了“最近发展区”的理论。</w:t>
      </w:r>
    </w:p>
    <w:p w:rsidR="0086261E" w:rsidRPr="007E5BB8" w:rsidRDefault="00E467F7" w:rsidP="00A46DA7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在此基础上以维果斯基为首的维列鲁学派深入地研究了“活动”和“社会交往”在人的高级心理机能发展中的重要作用。以皮亚杰为代表的个体建构流派和以苏联的维果</w:t>
      </w:r>
      <w:proofErr w:type="gramStart"/>
      <w:r w:rsidRPr="007E5BB8">
        <w:rPr>
          <w:rFonts w:asciiTheme="minorEastAsia" w:hAnsiTheme="minorEastAsia" w:hint="eastAsia"/>
          <w:sz w:val="24"/>
          <w:szCs w:val="24"/>
        </w:rPr>
        <w:t>茨</w:t>
      </w:r>
      <w:proofErr w:type="gramEnd"/>
      <w:r w:rsidRPr="007E5BB8">
        <w:rPr>
          <w:rFonts w:asciiTheme="minorEastAsia" w:hAnsiTheme="minorEastAsia" w:hint="eastAsia"/>
          <w:sz w:val="24"/>
          <w:szCs w:val="24"/>
        </w:rPr>
        <w:t>基为代表的社会建构流派，所有这些研究都使建构主义理论得到进一步的丰富和完善，为实际应用于教学过程创造了条件。</w:t>
      </w:r>
    </w:p>
    <w:p w:rsidR="00F342C7" w:rsidRPr="007E5BB8" w:rsidRDefault="00704962" w:rsidP="00A46DA7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建构主义理论下的教学设计</w:t>
      </w:r>
    </w:p>
    <w:p w:rsidR="009761D6" w:rsidRPr="007E5BB8" w:rsidRDefault="009761D6" w:rsidP="00A46DA7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构建主义学习中，教师和学生的地位较传统教学相比发生了变化，建构主义学习强调以学生为中心，认为学生是认知的主体，是指示意义的主动构建者；教师只对学生的意义构建起帮助和促进作用，并不要求教师直接向学生传授和灌输知识。具体有以下几个特点：</w:t>
      </w:r>
    </w:p>
    <w:p w:rsidR="009761D6" w:rsidRPr="007E5BB8" w:rsidRDefault="009761D6" w:rsidP="00A46DA7">
      <w:pPr>
        <w:spacing w:line="360" w:lineRule="auto"/>
        <w:ind w:left="480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1、 强调以学生为中心</w:t>
      </w:r>
      <w:r w:rsidR="00730F2C" w:rsidRPr="007E5BB8">
        <w:rPr>
          <w:rFonts w:asciiTheme="minorEastAsia" w:hAnsiTheme="minorEastAsia" w:hint="eastAsia"/>
          <w:sz w:val="24"/>
          <w:szCs w:val="24"/>
        </w:rPr>
        <w:t>。</w:t>
      </w:r>
    </w:p>
    <w:p w:rsidR="009761D6" w:rsidRPr="007E5BB8" w:rsidRDefault="009761D6" w:rsidP="00A46DA7">
      <w:pPr>
        <w:spacing w:line="360" w:lineRule="auto"/>
        <w:ind w:left="480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 xml:space="preserve">2、 </w:t>
      </w:r>
      <w:r w:rsidR="001C059C" w:rsidRPr="007E5BB8">
        <w:rPr>
          <w:rFonts w:asciiTheme="minorEastAsia" w:hAnsiTheme="minorEastAsia" w:hint="eastAsia"/>
          <w:sz w:val="24"/>
          <w:szCs w:val="24"/>
        </w:rPr>
        <w:t>强调</w:t>
      </w:r>
      <w:r w:rsidRPr="007E5BB8">
        <w:rPr>
          <w:rFonts w:asciiTheme="minorEastAsia" w:hAnsiTheme="minorEastAsia" w:hint="eastAsia"/>
          <w:sz w:val="24"/>
          <w:szCs w:val="24"/>
        </w:rPr>
        <w:t>“情境创设”对意义构建的促进作用</w:t>
      </w:r>
      <w:r w:rsidR="00917C0F" w:rsidRPr="007E5BB8">
        <w:rPr>
          <w:rFonts w:asciiTheme="minorEastAsia" w:hAnsiTheme="minorEastAsia" w:hint="eastAsia"/>
          <w:sz w:val="24"/>
          <w:szCs w:val="24"/>
        </w:rPr>
        <w:t>。</w:t>
      </w:r>
    </w:p>
    <w:p w:rsidR="009761D6" w:rsidRPr="007E5BB8" w:rsidRDefault="009761D6" w:rsidP="00A46DA7">
      <w:pPr>
        <w:spacing w:line="360" w:lineRule="auto"/>
        <w:ind w:left="480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3、 强调“合作学习”对意义构建的深化作用</w:t>
      </w:r>
      <w:r w:rsidR="00917C0F" w:rsidRPr="007E5BB8">
        <w:rPr>
          <w:rFonts w:asciiTheme="minorEastAsia" w:hAnsiTheme="minorEastAsia" w:hint="eastAsia"/>
          <w:sz w:val="24"/>
          <w:szCs w:val="24"/>
        </w:rPr>
        <w:t>。</w:t>
      </w:r>
    </w:p>
    <w:p w:rsidR="009761D6" w:rsidRPr="007E5BB8" w:rsidRDefault="009761D6" w:rsidP="00A46DA7">
      <w:pPr>
        <w:spacing w:line="360" w:lineRule="auto"/>
        <w:ind w:left="480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4、 强调学习环境（而非教学环境）的设计</w:t>
      </w:r>
      <w:r w:rsidR="00917C0F" w:rsidRPr="007E5BB8">
        <w:rPr>
          <w:rFonts w:asciiTheme="minorEastAsia" w:hAnsiTheme="minorEastAsia" w:hint="eastAsia"/>
          <w:sz w:val="24"/>
          <w:szCs w:val="24"/>
        </w:rPr>
        <w:t>。</w:t>
      </w:r>
    </w:p>
    <w:p w:rsidR="009761D6" w:rsidRPr="007E5BB8" w:rsidRDefault="009761D6" w:rsidP="00A46DA7">
      <w:pPr>
        <w:spacing w:line="360" w:lineRule="auto"/>
        <w:ind w:left="480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5、 强调利用各种信息资源来支持“学”</w:t>
      </w:r>
      <w:r w:rsidR="00917C0F" w:rsidRPr="007E5BB8">
        <w:rPr>
          <w:rFonts w:asciiTheme="minorEastAsia" w:hAnsiTheme="minorEastAsia" w:hint="eastAsia"/>
          <w:sz w:val="24"/>
          <w:szCs w:val="24"/>
        </w:rPr>
        <w:t>。</w:t>
      </w:r>
    </w:p>
    <w:p w:rsidR="00704962" w:rsidRPr="007E5BB8" w:rsidRDefault="009761D6" w:rsidP="00A46DA7">
      <w:pPr>
        <w:spacing w:line="360" w:lineRule="auto"/>
        <w:ind w:left="480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6、 强调学习过程的最终目的是完成意义构建</w:t>
      </w:r>
      <w:r w:rsidR="00917C0F" w:rsidRPr="007E5BB8">
        <w:rPr>
          <w:rFonts w:asciiTheme="minorEastAsia" w:hAnsiTheme="minorEastAsia" w:hint="eastAsia"/>
          <w:sz w:val="24"/>
          <w:szCs w:val="24"/>
        </w:rPr>
        <w:t>。</w:t>
      </w:r>
    </w:p>
    <w:p w:rsidR="007F3C46" w:rsidRPr="007E5BB8" w:rsidRDefault="00A42F3B" w:rsidP="00A46DA7">
      <w:pPr>
        <w:spacing w:line="360" w:lineRule="auto"/>
        <w:ind w:left="480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在建构主义理论背景下开展教学活动，</w:t>
      </w:r>
      <w:r w:rsidR="0056450C" w:rsidRPr="007E5BB8">
        <w:rPr>
          <w:rFonts w:asciiTheme="minorEastAsia" w:hAnsiTheme="minorEastAsia" w:hint="eastAsia"/>
          <w:sz w:val="24"/>
          <w:szCs w:val="24"/>
        </w:rPr>
        <w:t>教师首先应树立“以学生为中心”</w:t>
      </w:r>
      <w:r w:rsidR="00954FF7" w:rsidRPr="007E5BB8">
        <w:rPr>
          <w:rFonts w:asciiTheme="minorEastAsia" w:hAnsiTheme="minorEastAsia" w:hint="eastAsia"/>
          <w:sz w:val="24"/>
          <w:szCs w:val="24"/>
        </w:rPr>
        <w:t>的</w:t>
      </w:r>
    </w:p>
    <w:p w:rsidR="00366D56" w:rsidRPr="007E5BB8" w:rsidRDefault="00954FF7" w:rsidP="00A46DA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观念，</w:t>
      </w:r>
      <w:r w:rsidR="008A49C3" w:rsidRPr="007E5BB8">
        <w:rPr>
          <w:rFonts w:asciiTheme="minorEastAsia" w:hAnsiTheme="minorEastAsia" w:hint="eastAsia"/>
          <w:sz w:val="24"/>
          <w:szCs w:val="24"/>
        </w:rPr>
        <w:t>课堂上避免出现“一言堂”、“满堂灌”现象，</w:t>
      </w:r>
      <w:r w:rsidR="0091084B" w:rsidRPr="007E5BB8">
        <w:rPr>
          <w:rFonts w:asciiTheme="minorEastAsia" w:hAnsiTheme="minorEastAsia" w:hint="eastAsia"/>
          <w:sz w:val="24"/>
          <w:szCs w:val="24"/>
        </w:rPr>
        <w:t>以我校“五环教学”为例，既要坚持教师主导地位，引领、指导、启发学生思维，帮助学生在新旧知识间建立联系，</w:t>
      </w:r>
      <w:r w:rsidR="00E64D2C" w:rsidRPr="007E5BB8">
        <w:rPr>
          <w:rFonts w:asciiTheme="minorEastAsia" w:hAnsiTheme="minorEastAsia" w:hint="eastAsia"/>
          <w:sz w:val="24"/>
          <w:szCs w:val="24"/>
        </w:rPr>
        <w:t>大胆</w:t>
      </w:r>
      <w:proofErr w:type="gramStart"/>
      <w:r w:rsidR="00E64D2C" w:rsidRPr="007E5BB8">
        <w:rPr>
          <w:rFonts w:asciiTheme="minorEastAsia" w:hAnsiTheme="minorEastAsia" w:hint="eastAsia"/>
          <w:sz w:val="24"/>
          <w:szCs w:val="24"/>
        </w:rPr>
        <w:t>作出</w:t>
      </w:r>
      <w:proofErr w:type="gramEnd"/>
      <w:r w:rsidR="00E64D2C" w:rsidRPr="007E5BB8">
        <w:rPr>
          <w:rFonts w:asciiTheme="minorEastAsia" w:hAnsiTheme="minorEastAsia" w:hint="eastAsia"/>
          <w:sz w:val="24"/>
          <w:szCs w:val="24"/>
        </w:rPr>
        <w:t>假设、主动探究难题，提升</w:t>
      </w:r>
      <w:r w:rsidR="00647B83" w:rsidRPr="007E5BB8">
        <w:rPr>
          <w:rFonts w:asciiTheme="minorEastAsia" w:hAnsiTheme="minorEastAsia" w:hint="eastAsia"/>
          <w:sz w:val="24"/>
          <w:szCs w:val="24"/>
        </w:rPr>
        <w:t>独立思考能力和合作精神。</w:t>
      </w:r>
    </w:p>
    <w:p w:rsidR="00E6663F" w:rsidRDefault="00007563" w:rsidP="00A46DA7">
      <w:pPr>
        <w:spacing w:line="360" w:lineRule="auto"/>
        <w:ind w:left="480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关于创设情境，应当切合学生实际能力和水平，不宜拔高教学，很容易挫伤</w:t>
      </w:r>
    </w:p>
    <w:p w:rsidR="00DC073A" w:rsidRDefault="00007563" w:rsidP="00A46DA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lastRenderedPageBreak/>
        <w:t>学生学习的积极性，难度适当，增添知识趣味</w:t>
      </w:r>
      <w:r w:rsidR="00613DE8" w:rsidRPr="007E5BB8">
        <w:rPr>
          <w:rFonts w:asciiTheme="minorEastAsia" w:hAnsiTheme="minorEastAsia" w:hint="eastAsia"/>
          <w:sz w:val="24"/>
          <w:szCs w:val="24"/>
        </w:rPr>
        <w:t>，</w:t>
      </w:r>
      <w:r w:rsidR="00780B23" w:rsidRPr="007E5BB8">
        <w:rPr>
          <w:rFonts w:asciiTheme="minorEastAsia" w:hAnsiTheme="minorEastAsia" w:hint="eastAsia"/>
          <w:sz w:val="24"/>
          <w:szCs w:val="24"/>
        </w:rPr>
        <w:t>联系其他学科，</w:t>
      </w:r>
      <w:r w:rsidR="00613DE8" w:rsidRPr="007E5BB8">
        <w:rPr>
          <w:rFonts w:asciiTheme="minorEastAsia" w:hAnsiTheme="minorEastAsia" w:hint="eastAsia"/>
          <w:sz w:val="24"/>
          <w:szCs w:val="24"/>
        </w:rPr>
        <w:t>贴近现实生活，让学生在身边看得到、心中好理解、脑袋记得牢。</w:t>
      </w:r>
      <w:r w:rsidR="00581544" w:rsidRPr="007E5BB8">
        <w:rPr>
          <w:rFonts w:asciiTheme="minorEastAsia" w:hAnsiTheme="minorEastAsia" w:hint="eastAsia"/>
          <w:sz w:val="24"/>
          <w:szCs w:val="24"/>
        </w:rPr>
        <w:t>比如，很多老师喜欢在课前导入环节大变花样，或是引入</w:t>
      </w:r>
      <w:proofErr w:type="gramStart"/>
      <w:r w:rsidR="00581544" w:rsidRPr="007E5BB8">
        <w:rPr>
          <w:rFonts w:asciiTheme="minorEastAsia" w:hAnsiTheme="minorEastAsia" w:hint="eastAsia"/>
          <w:sz w:val="24"/>
          <w:szCs w:val="24"/>
        </w:rPr>
        <w:t>哲思古文</w:t>
      </w:r>
      <w:proofErr w:type="gramEnd"/>
      <w:r w:rsidR="00581544" w:rsidRPr="007E5BB8">
        <w:rPr>
          <w:rFonts w:asciiTheme="minorEastAsia" w:hAnsiTheme="minorEastAsia" w:hint="eastAsia"/>
          <w:sz w:val="24"/>
          <w:szCs w:val="24"/>
        </w:rPr>
        <w:t>艰涩难懂，或是导入故事</w:t>
      </w:r>
      <w:r w:rsidR="007E7A5E" w:rsidRPr="007E5BB8">
        <w:rPr>
          <w:rFonts w:asciiTheme="minorEastAsia" w:hAnsiTheme="minorEastAsia" w:hint="eastAsia"/>
          <w:sz w:val="24"/>
          <w:szCs w:val="24"/>
        </w:rPr>
        <w:t>不对课题，</w:t>
      </w:r>
      <w:r w:rsidR="006F5E5E" w:rsidRPr="007E5BB8">
        <w:rPr>
          <w:rFonts w:asciiTheme="minorEastAsia" w:hAnsiTheme="minorEastAsia" w:hint="eastAsia"/>
          <w:sz w:val="24"/>
          <w:szCs w:val="24"/>
        </w:rPr>
        <w:t>这就偏离了教学目标，在这样的情况下，开门见山</w:t>
      </w:r>
      <w:proofErr w:type="gramStart"/>
      <w:r w:rsidR="006F5E5E" w:rsidRPr="007E5BB8">
        <w:rPr>
          <w:rFonts w:asciiTheme="minorEastAsia" w:hAnsiTheme="minorEastAsia" w:hint="eastAsia"/>
          <w:sz w:val="24"/>
          <w:szCs w:val="24"/>
        </w:rPr>
        <w:t>式进入</w:t>
      </w:r>
      <w:proofErr w:type="gramEnd"/>
      <w:r w:rsidR="006F5E5E" w:rsidRPr="007E5BB8">
        <w:rPr>
          <w:rFonts w:asciiTheme="minorEastAsia" w:hAnsiTheme="minorEastAsia" w:hint="eastAsia"/>
          <w:sz w:val="24"/>
          <w:szCs w:val="24"/>
        </w:rPr>
        <w:t>课题优势明显。</w:t>
      </w:r>
    </w:p>
    <w:p w:rsidR="00906708" w:rsidRPr="007E5BB8" w:rsidRDefault="00E479BE" w:rsidP="00A46DA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E5BB8">
        <w:rPr>
          <w:rFonts w:asciiTheme="minorEastAsia" w:hAnsiTheme="minorEastAsia" w:hint="eastAsia"/>
          <w:sz w:val="24"/>
          <w:szCs w:val="24"/>
        </w:rPr>
        <w:t>与此同时，针对学习环境的设计，应当考虑到</w:t>
      </w:r>
      <w:r w:rsidRPr="007E5BB8">
        <w:rPr>
          <w:rFonts w:ascii="Ђˎ̥" w:hAnsi="Ђˎ̥"/>
          <w:color w:val="000000"/>
          <w:sz w:val="24"/>
          <w:szCs w:val="24"/>
        </w:rPr>
        <w:t>学习环境应该是激励和促进</w:t>
      </w:r>
      <w:r w:rsidRPr="007E5BB8">
        <w:rPr>
          <w:rFonts w:ascii="Ђˎ̥" w:hAnsi="Ђˎ̥" w:hint="eastAsia"/>
          <w:color w:val="000000"/>
          <w:sz w:val="24"/>
          <w:szCs w:val="24"/>
        </w:rPr>
        <w:t>学生</w:t>
      </w:r>
      <w:r w:rsidRPr="007E5BB8">
        <w:rPr>
          <w:rFonts w:ascii="Ђˎ̥" w:hAnsi="Ђˎ̥"/>
          <w:color w:val="000000"/>
          <w:sz w:val="24"/>
          <w:szCs w:val="24"/>
        </w:rPr>
        <w:t>学习的场所</w:t>
      </w:r>
      <w:r w:rsidRPr="007E5BB8">
        <w:rPr>
          <w:rFonts w:ascii="Ђˎ̥" w:hAnsi="Ђˎ̥" w:hint="eastAsia"/>
          <w:color w:val="000000"/>
          <w:sz w:val="24"/>
          <w:szCs w:val="24"/>
        </w:rPr>
        <w:t>，</w:t>
      </w:r>
      <w:r w:rsidR="00B40258" w:rsidRPr="007E5BB8">
        <w:rPr>
          <w:rFonts w:ascii="Ђˎ̥" w:hAnsi="Ђˎ̥" w:hint="eastAsia"/>
          <w:color w:val="000000"/>
          <w:sz w:val="24"/>
          <w:szCs w:val="24"/>
        </w:rPr>
        <w:t>在学习过程中要为学习者提供各种信息（包括各种类型的教学媒体和信息化教学资料，学生可以借助丰富的工具和资源消化吸收知识，自主轻松学习，更容易达成学习目标。</w:t>
      </w:r>
    </w:p>
    <w:sectPr w:rsidR="00906708" w:rsidRPr="007E5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544" w:rsidRDefault="00581544" w:rsidP="008474BF">
      <w:r>
        <w:separator/>
      </w:r>
    </w:p>
  </w:endnote>
  <w:endnote w:type="continuationSeparator" w:id="0">
    <w:p w:rsidR="00581544" w:rsidRDefault="00581544" w:rsidP="0084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Ђ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544" w:rsidRDefault="00581544" w:rsidP="008474BF">
      <w:r>
        <w:separator/>
      </w:r>
    </w:p>
  </w:footnote>
  <w:footnote w:type="continuationSeparator" w:id="0">
    <w:p w:rsidR="00581544" w:rsidRDefault="00581544" w:rsidP="00847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B5A40"/>
    <w:multiLevelType w:val="hybridMultilevel"/>
    <w:tmpl w:val="6D22115C"/>
    <w:lvl w:ilvl="0" w:tplc="DA547B8E">
      <w:start w:val="1"/>
      <w:numFmt w:val="japaneseCounting"/>
      <w:lvlText w:val="%1、"/>
      <w:lvlJc w:val="left"/>
      <w:pPr>
        <w:ind w:left="1202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59945865"/>
    <w:multiLevelType w:val="hybridMultilevel"/>
    <w:tmpl w:val="BD4454A0"/>
    <w:lvl w:ilvl="0" w:tplc="649ADB8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79"/>
    <w:rsid w:val="00007563"/>
    <w:rsid w:val="00164779"/>
    <w:rsid w:val="00164907"/>
    <w:rsid w:val="001C059C"/>
    <w:rsid w:val="00286D1A"/>
    <w:rsid w:val="0029135F"/>
    <w:rsid w:val="00366D56"/>
    <w:rsid w:val="00374964"/>
    <w:rsid w:val="00375896"/>
    <w:rsid w:val="00484C2E"/>
    <w:rsid w:val="00504576"/>
    <w:rsid w:val="0053685C"/>
    <w:rsid w:val="0056450C"/>
    <w:rsid w:val="00570770"/>
    <w:rsid w:val="00581544"/>
    <w:rsid w:val="00595A02"/>
    <w:rsid w:val="00613DE8"/>
    <w:rsid w:val="00647B83"/>
    <w:rsid w:val="00660D09"/>
    <w:rsid w:val="00692617"/>
    <w:rsid w:val="006C62F2"/>
    <w:rsid w:val="006F5E5E"/>
    <w:rsid w:val="00700D35"/>
    <w:rsid w:val="00704962"/>
    <w:rsid w:val="00730F2C"/>
    <w:rsid w:val="00780B23"/>
    <w:rsid w:val="007E5BB8"/>
    <w:rsid w:val="007E7A5E"/>
    <w:rsid w:val="007F3C46"/>
    <w:rsid w:val="008474BF"/>
    <w:rsid w:val="0086261E"/>
    <w:rsid w:val="008A49C3"/>
    <w:rsid w:val="00906708"/>
    <w:rsid w:val="0091084B"/>
    <w:rsid w:val="00917C0F"/>
    <w:rsid w:val="00954FF7"/>
    <w:rsid w:val="009607EB"/>
    <w:rsid w:val="009761D6"/>
    <w:rsid w:val="009F1E07"/>
    <w:rsid w:val="00A42F3B"/>
    <w:rsid w:val="00A46DA7"/>
    <w:rsid w:val="00A7508C"/>
    <w:rsid w:val="00B12780"/>
    <w:rsid w:val="00B40258"/>
    <w:rsid w:val="00C12985"/>
    <w:rsid w:val="00D23A66"/>
    <w:rsid w:val="00DB63DE"/>
    <w:rsid w:val="00DC073A"/>
    <w:rsid w:val="00DD7B24"/>
    <w:rsid w:val="00E0304A"/>
    <w:rsid w:val="00E37299"/>
    <w:rsid w:val="00E467F7"/>
    <w:rsid w:val="00E479BE"/>
    <w:rsid w:val="00E64D2C"/>
    <w:rsid w:val="00E6663F"/>
    <w:rsid w:val="00E7416C"/>
    <w:rsid w:val="00EA0217"/>
    <w:rsid w:val="00EB4821"/>
    <w:rsid w:val="00F342C7"/>
    <w:rsid w:val="00F54CB9"/>
    <w:rsid w:val="00F96FE3"/>
    <w:rsid w:val="00FA648B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4BF"/>
    <w:rPr>
      <w:sz w:val="18"/>
      <w:szCs w:val="18"/>
    </w:rPr>
  </w:style>
  <w:style w:type="character" w:styleId="a5">
    <w:name w:val="Strong"/>
    <w:basedOn w:val="a0"/>
    <w:uiPriority w:val="22"/>
    <w:qFormat/>
    <w:rsid w:val="008474BF"/>
    <w:rPr>
      <w:b/>
      <w:bCs/>
    </w:rPr>
  </w:style>
  <w:style w:type="paragraph" w:styleId="a6">
    <w:name w:val="List Paragraph"/>
    <w:basedOn w:val="a"/>
    <w:uiPriority w:val="34"/>
    <w:qFormat/>
    <w:rsid w:val="00E7416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4BF"/>
    <w:rPr>
      <w:sz w:val="18"/>
      <w:szCs w:val="18"/>
    </w:rPr>
  </w:style>
  <w:style w:type="character" w:styleId="a5">
    <w:name w:val="Strong"/>
    <w:basedOn w:val="a0"/>
    <w:uiPriority w:val="22"/>
    <w:qFormat/>
    <w:rsid w:val="008474BF"/>
    <w:rPr>
      <w:b/>
      <w:bCs/>
    </w:rPr>
  </w:style>
  <w:style w:type="paragraph" w:styleId="a6">
    <w:name w:val="List Paragraph"/>
    <w:basedOn w:val="a"/>
    <w:uiPriority w:val="34"/>
    <w:qFormat/>
    <w:rsid w:val="00E741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2020-08-20T08:04:00Z</dcterms:created>
  <dcterms:modified xsi:type="dcterms:W3CDTF">2020-08-20T08:04:00Z</dcterms:modified>
</cp:coreProperties>
</file>