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5"/>
        <w:gridCol w:w="625"/>
        <w:gridCol w:w="2520"/>
        <w:gridCol w:w="1260"/>
        <w:gridCol w:w="380"/>
        <w:gridCol w:w="1215"/>
        <w:gridCol w:w="1231"/>
        <w:gridCol w:w="1169"/>
        <w:gridCol w:w="46"/>
      </w:tblGrid>
      <w:tr w:rsidR="00263C1A" w:rsidTr="00AB0C3B">
        <w:trPr>
          <w:gridAfter w:val="1"/>
          <w:wAfter w:w="46" w:type="dxa"/>
          <w:trHeight w:val="375"/>
        </w:trPr>
        <w:tc>
          <w:tcPr>
            <w:tcW w:w="1830" w:type="dxa"/>
            <w:gridSpan w:val="2"/>
            <w:vAlign w:val="center"/>
          </w:tcPr>
          <w:p w:rsidR="00263C1A" w:rsidRDefault="00263C1A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课题名称</w:t>
            </w:r>
          </w:p>
        </w:tc>
        <w:tc>
          <w:tcPr>
            <w:tcW w:w="7775" w:type="dxa"/>
            <w:gridSpan w:val="6"/>
          </w:tcPr>
          <w:p w:rsidR="00263C1A" w:rsidRDefault="00263C1A" w:rsidP="00AB0C3B">
            <w:pPr>
              <w:ind w:firstLineChars="50" w:firstLine="12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Cs w:val="21"/>
              </w:rPr>
              <w:t>四、</w:t>
            </w:r>
            <w:r>
              <w:rPr>
                <w:rFonts w:hint="eastAsia"/>
                <w:szCs w:val="21"/>
              </w:rPr>
              <w:t>平行透视</w:t>
            </w:r>
          </w:p>
        </w:tc>
      </w:tr>
      <w:tr w:rsidR="00263C1A" w:rsidTr="00AB0C3B">
        <w:trPr>
          <w:gridAfter w:val="1"/>
          <w:wAfter w:w="46" w:type="dxa"/>
          <w:trHeight w:val="450"/>
        </w:trPr>
        <w:tc>
          <w:tcPr>
            <w:tcW w:w="1830" w:type="dxa"/>
            <w:gridSpan w:val="2"/>
            <w:vAlign w:val="center"/>
          </w:tcPr>
          <w:p w:rsidR="00263C1A" w:rsidRDefault="00263C1A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授课课时</w:t>
            </w:r>
          </w:p>
        </w:tc>
        <w:tc>
          <w:tcPr>
            <w:tcW w:w="2520" w:type="dxa"/>
          </w:tcPr>
          <w:p w:rsidR="00263C1A" w:rsidRDefault="00263C1A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2</w:t>
            </w:r>
          </w:p>
        </w:tc>
        <w:tc>
          <w:tcPr>
            <w:tcW w:w="1260" w:type="dxa"/>
          </w:tcPr>
          <w:p w:rsidR="00263C1A" w:rsidRDefault="00263C1A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授课形式</w:t>
            </w:r>
          </w:p>
        </w:tc>
        <w:tc>
          <w:tcPr>
            <w:tcW w:w="3995" w:type="dxa"/>
            <w:gridSpan w:val="4"/>
          </w:tcPr>
          <w:p w:rsidR="00263C1A" w:rsidRDefault="00263C1A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新授</w:t>
            </w:r>
          </w:p>
        </w:tc>
      </w:tr>
      <w:tr w:rsidR="00263C1A" w:rsidTr="00AB0C3B">
        <w:trPr>
          <w:gridAfter w:val="1"/>
          <w:wAfter w:w="46" w:type="dxa"/>
          <w:trHeight w:val="1530"/>
        </w:trPr>
        <w:tc>
          <w:tcPr>
            <w:tcW w:w="1830" w:type="dxa"/>
            <w:gridSpan w:val="2"/>
            <w:vAlign w:val="center"/>
          </w:tcPr>
          <w:p w:rsidR="00263C1A" w:rsidRDefault="00263C1A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教学目标</w:t>
            </w:r>
          </w:p>
        </w:tc>
        <w:tc>
          <w:tcPr>
            <w:tcW w:w="7775" w:type="dxa"/>
            <w:gridSpan w:val="6"/>
          </w:tcPr>
          <w:p w:rsidR="00263C1A" w:rsidRDefault="00263C1A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一、知识与技能目标：</w:t>
            </w:r>
          </w:p>
          <w:p w:rsidR="00263C1A" w:rsidRDefault="00263C1A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掌握平行透视的基本概念和绘画方式。</w:t>
            </w:r>
          </w:p>
          <w:p w:rsidR="00263C1A" w:rsidRDefault="00263C1A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二、过程与方法目标：   </w:t>
            </w:r>
          </w:p>
          <w:p w:rsidR="00263C1A" w:rsidRDefault="00263C1A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通过小组合作探究的方式学习透视中平行透视的概念和绘画方式。                 </w:t>
            </w:r>
          </w:p>
          <w:p w:rsidR="00263C1A" w:rsidRDefault="00263C1A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三、情感态度价值观目标：</w:t>
            </w:r>
          </w:p>
          <w:p w:rsidR="00263C1A" w:rsidRDefault="00263C1A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培养学生正确的观察方式。</w:t>
            </w:r>
          </w:p>
        </w:tc>
      </w:tr>
      <w:tr w:rsidR="00263C1A" w:rsidTr="00AB0C3B">
        <w:trPr>
          <w:gridAfter w:val="1"/>
          <w:wAfter w:w="46" w:type="dxa"/>
          <w:trHeight w:val="720"/>
        </w:trPr>
        <w:tc>
          <w:tcPr>
            <w:tcW w:w="1830" w:type="dxa"/>
            <w:gridSpan w:val="2"/>
            <w:vAlign w:val="center"/>
          </w:tcPr>
          <w:p w:rsidR="00263C1A" w:rsidRDefault="00263C1A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教学重点</w:t>
            </w:r>
          </w:p>
        </w:tc>
        <w:tc>
          <w:tcPr>
            <w:tcW w:w="7775" w:type="dxa"/>
            <w:gridSpan w:val="6"/>
          </w:tcPr>
          <w:p w:rsidR="00263C1A" w:rsidRDefault="00263C1A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平行透视的概念及其特点</w:t>
            </w:r>
          </w:p>
          <w:p w:rsidR="00263C1A" w:rsidRDefault="00263C1A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263C1A" w:rsidTr="00AB0C3B">
        <w:trPr>
          <w:gridAfter w:val="1"/>
          <w:wAfter w:w="46" w:type="dxa"/>
          <w:trHeight w:val="765"/>
        </w:trPr>
        <w:tc>
          <w:tcPr>
            <w:tcW w:w="1830" w:type="dxa"/>
            <w:gridSpan w:val="2"/>
            <w:vAlign w:val="center"/>
          </w:tcPr>
          <w:p w:rsidR="00263C1A" w:rsidRDefault="00263C1A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教学难点</w:t>
            </w:r>
          </w:p>
        </w:tc>
        <w:tc>
          <w:tcPr>
            <w:tcW w:w="7775" w:type="dxa"/>
            <w:gridSpan w:val="6"/>
          </w:tcPr>
          <w:p w:rsidR="00263C1A" w:rsidRDefault="00263C1A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如何画出立方体的平行透视</w:t>
            </w:r>
          </w:p>
          <w:p w:rsidR="00263C1A" w:rsidRDefault="00263C1A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263C1A" w:rsidTr="00AB0C3B">
        <w:trPr>
          <w:gridAfter w:val="1"/>
          <w:wAfter w:w="46" w:type="dxa"/>
          <w:trHeight w:val="875"/>
        </w:trPr>
        <w:tc>
          <w:tcPr>
            <w:tcW w:w="1830" w:type="dxa"/>
            <w:gridSpan w:val="2"/>
            <w:vAlign w:val="center"/>
          </w:tcPr>
          <w:p w:rsidR="00263C1A" w:rsidRDefault="00263C1A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教学方法</w:t>
            </w:r>
          </w:p>
        </w:tc>
        <w:tc>
          <w:tcPr>
            <w:tcW w:w="7775" w:type="dxa"/>
            <w:gridSpan w:val="6"/>
          </w:tcPr>
          <w:p w:rsidR="00263C1A" w:rsidRDefault="00263C1A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示范讲授法  情景教学法  项目教学法</w:t>
            </w:r>
          </w:p>
        </w:tc>
      </w:tr>
      <w:tr w:rsidR="00263C1A" w:rsidTr="00AB0C3B">
        <w:trPr>
          <w:gridAfter w:val="1"/>
          <w:wAfter w:w="46" w:type="dxa"/>
          <w:trHeight w:val="1266"/>
        </w:trPr>
        <w:tc>
          <w:tcPr>
            <w:tcW w:w="1830" w:type="dxa"/>
            <w:gridSpan w:val="2"/>
            <w:vAlign w:val="center"/>
          </w:tcPr>
          <w:p w:rsidR="00263C1A" w:rsidRDefault="00263C1A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教学资源准备</w:t>
            </w:r>
          </w:p>
        </w:tc>
        <w:tc>
          <w:tcPr>
            <w:tcW w:w="7775" w:type="dxa"/>
            <w:gridSpan w:val="6"/>
          </w:tcPr>
          <w:p w:rsidR="00263C1A" w:rsidRDefault="00263C1A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画材  画具</w:t>
            </w:r>
          </w:p>
        </w:tc>
      </w:tr>
      <w:tr w:rsidR="00263C1A" w:rsidTr="00AB0C3B">
        <w:trPr>
          <w:gridAfter w:val="1"/>
          <w:wAfter w:w="46" w:type="dxa"/>
          <w:trHeight w:val="1503"/>
        </w:trPr>
        <w:tc>
          <w:tcPr>
            <w:tcW w:w="1830" w:type="dxa"/>
            <w:gridSpan w:val="2"/>
            <w:vAlign w:val="center"/>
          </w:tcPr>
          <w:p w:rsidR="00263C1A" w:rsidRDefault="00263C1A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教学情境创设</w:t>
            </w:r>
          </w:p>
        </w:tc>
        <w:tc>
          <w:tcPr>
            <w:tcW w:w="7775" w:type="dxa"/>
            <w:gridSpan w:val="6"/>
          </w:tcPr>
          <w:p w:rsidR="00263C1A" w:rsidRDefault="00263C1A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分五个小组完成项目任务</w:t>
            </w:r>
          </w:p>
          <w:p w:rsidR="00263C1A" w:rsidRDefault="00263C1A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263C1A" w:rsidTr="00AB0C3B">
        <w:trPr>
          <w:gridAfter w:val="1"/>
          <w:wAfter w:w="46" w:type="dxa"/>
          <w:trHeight w:val="1694"/>
        </w:trPr>
        <w:tc>
          <w:tcPr>
            <w:tcW w:w="1830" w:type="dxa"/>
            <w:gridSpan w:val="2"/>
            <w:vAlign w:val="center"/>
          </w:tcPr>
          <w:p w:rsidR="00263C1A" w:rsidRDefault="00263C1A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更新、补充、删节的内容</w:t>
            </w:r>
          </w:p>
        </w:tc>
        <w:tc>
          <w:tcPr>
            <w:tcW w:w="7775" w:type="dxa"/>
            <w:gridSpan w:val="6"/>
          </w:tcPr>
          <w:p w:rsidR="00263C1A" w:rsidRDefault="00263C1A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263C1A" w:rsidTr="00AB0C3B">
        <w:trPr>
          <w:cantSplit/>
          <w:trHeight w:val="701"/>
        </w:trPr>
        <w:tc>
          <w:tcPr>
            <w:tcW w:w="1205" w:type="dxa"/>
            <w:vAlign w:val="center"/>
          </w:tcPr>
          <w:p w:rsidR="00263C1A" w:rsidRDefault="00263C1A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教学环节</w:t>
            </w:r>
          </w:p>
        </w:tc>
        <w:tc>
          <w:tcPr>
            <w:tcW w:w="4785" w:type="dxa"/>
            <w:gridSpan w:val="4"/>
            <w:vAlign w:val="center"/>
          </w:tcPr>
          <w:p w:rsidR="00263C1A" w:rsidRDefault="00263C1A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教学内容(知识点或技能点)</w:t>
            </w:r>
          </w:p>
        </w:tc>
        <w:tc>
          <w:tcPr>
            <w:tcW w:w="1215" w:type="dxa"/>
            <w:vAlign w:val="center"/>
          </w:tcPr>
          <w:p w:rsidR="00263C1A" w:rsidRDefault="00263C1A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教师活动</w:t>
            </w:r>
          </w:p>
        </w:tc>
        <w:tc>
          <w:tcPr>
            <w:tcW w:w="1231" w:type="dxa"/>
            <w:vAlign w:val="center"/>
          </w:tcPr>
          <w:p w:rsidR="00263C1A" w:rsidRDefault="00263C1A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学生活动</w:t>
            </w:r>
          </w:p>
        </w:tc>
        <w:tc>
          <w:tcPr>
            <w:tcW w:w="1215" w:type="dxa"/>
            <w:gridSpan w:val="2"/>
            <w:vAlign w:val="center"/>
          </w:tcPr>
          <w:p w:rsidR="00263C1A" w:rsidRDefault="00263C1A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信息技术</w:t>
            </w:r>
          </w:p>
        </w:tc>
      </w:tr>
    </w:tbl>
    <w:p w:rsidR="00DC7D18" w:rsidRDefault="00DC7D18">
      <w:pPr>
        <w:rPr>
          <w:rFonts w:hint="eastAsia"/>
        </w:rPr>
      </w:pPr>
    </w:p>
    <w:p w:rsidR="00263C1A" w:rsidRDefault="00263C1A">
      <w:pPr>
        <w:rPr>
          <w:rFonts w:hint="eastAsia"/>
        </w:rPr>
      </w:pPr>
    </w:p>
    <w:p w:rsidR="00263C1A" w:rsidRDefault="00263C1A">
      <w:pPr>
        <w:rPr>
          <w:rFonts w:hint="eastAsia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5"/>
        <w:gridCol w:w="4785"/>
        <w:gridCol w:w="1215"/>
        <w:gridCol w:w="1231"/>
        <w:gridCol w:w="1215"/>
      </w:tblGrid>
      <w:tr w:rsidR="00263C1A" w:rsidTr="00AB0C3B">
        <w:trPr>
          <w:cantSplit/>
          <w:trHeight w:val="13007"/>
        </w:trPr>
        <w:tc>
          <w:tcPr>
            <w:tcW w:w="1205" w:type="dxa"/>
          </w:tcPr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情景导入：</w:t>
            </w: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任务引领：</w:t>
            </w: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任务分析：</w:t>
            </w: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4785" w:type="dxa"/>
          </w:tcPr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观看一组多种透视方法的素描绘画。</w:t>
            </w: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平行透视的绘画。</w:t>
            </w: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ind w:left="105" w:hangingChars="50" w:hanging="10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平行透视。</w:t>
            </w:r>
          </w:p>
          <w:p w:rsidR="00263C1A" w:rsidRDefault="00263C1A" w:rsidP="00AB0C3B">
            <w:pPr>
              <w:ind w:left="105" w:hangingChars="50" w:hanging="10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当立方体的一个体面与画面平行，所产生的透视现象即为平行透视。</w:t>
            </w:r>
          </w:p>
          <w:p w:rsidR="00263C1A" w:rsidRDefault="00263C1A" w:rsidP="00AB0C3B">
            <w:pPr>
              <w:ind w:firstLineChars="250" w:firstLine="52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立方体的平行透视具有以下特点：</w:t>
            </w:r>
          </w:p>
          <w:p w:rsidR="00263C1A" w:rsidRDefault="00263C1A" w:rsidP="00AB0C3B">
            <w:pPr>
              <w:ind w:firstLineChars="250" w:firstLine="52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一是立方体只有一个消失点，即心点（主点）。</w:t>
            </w:r>
          </w:p>
          <w:p w:rsidR="00263C1A" w:rsidRDefault="00263C1A" w:rsidP="00AB0C3B">
            <w:pPr>
              <w:ind w:left="525" w:hangingChars="250" w:hanging="52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二是立方体与画面平行的线没有透视变化，与画画垂直的线都消失于心点。</w:t>
            </w:r>
          </w:p>
          <w:p w:rsidR="00263C1A" w:rsidRDefault="00263C1A" w:rsidP="00AB0C3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由于视点位置不同，立方体的平行透视有九中形态。立方体与画面垂直的画愈接近视中线或视平线，透视缩形愈大，最后缩扁为线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:rsidR="00263C1A" w:rsidRDefault="00263C1A" w:rsidP="00AB0C3B">
            <w:pPr>
              <w:ind w:firstLineChars="200" w:firstLine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2209800" cy="1371600"/>
                  <wp:effectExtent l="19050" t="0" r="0" b="0"/>
                  <wp:docPr id="1" name="Picture 1" descr="20061225225736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0612252257368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1215" w:type="dxa"/>
          </w:tcPr>
          <w:p w:rsidR="00263C1A" w:rsidRDefault="00263C1A" w:rsidP="00AB0C3B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营造气氛、消除学生对本课知识的陌生感，让学生迅速进入学习状态。</w:t>
            </w:r>
          </w:p>
          <w:p w:rsidR="00263C1A" w:rsidRDefault="00263C1A" w:rsidP="00AB0C3B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1" w:type="dxa"/>
          </w:tcPr>
          <w:p w:rsidR="00263C1A" w:rsidRDefault="00263C1A" w:rsidP="00AB0C3B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学生回忆曾学过的知识，并仔细观看、讨论图片，进入学习状态。</w:t>
            </w: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ascii="宋体" w:hAnsi="宋体" w:hint="eastAsia"/>
                <w:szCs w:val="21"/>
              </w:rPr>
              <w:t xml:space="preserve">给学生发现问题的空间，锻炼学生自主探究的能力，分析比较知识点的能力。 </w:t>
            </w:r>
          </w:p>
        </w:tc>
        <w:tc>
          <w:tcPr>
            <w:tcW w:w="1215" w:type="dxa"/>
          </w:tcPr>
          <w:p w:rsidR="00263C1A" w:rsidRDefault="00263C1A" w:rsidP="00AB0C3B">
            <w:pPr>
              <w:spacing w:line="360" w:lineRule="auto"/>
              <w:jc w:val="left"/>
            </w:pPr>
          </w:p>
        </w:tc>
      </w:tr>
    </w:tbl>
    <w:p w:rsidR="00263C1A" w:rsidRDefault="00263C1A">
      <w:pPr>
        <w:rPr>
          <w:rFonts w:hint="eastAsia"/>
        </w:rPr>
      </w:pPr>
    </w:p>
    <w:p w:rsidR="00263C1A" w:rsidRDefault="00263C1A">
      <w:pPr>
        <w:rPr>
          <w:rFonts w:hint="eastAsia"/>
        </w:rPr>
      </w:pPr>
    </w:p>
    <w:tbl>
      <w:tblPr>
        <w:tblW w:w="9651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"/>
        <w:gridCol w:w="1055"/>
        <w:gridCol w:w="810"/>
        <w:gridCol w:w="3975"/>
        <w:gridCol w:w="1215"/>
        <w:gridCol w:w="1231"/>
        <w:gridCol w:w="599"/>
        <w:gridCol w:w="616"/>
      </w:tblGrid>
      <w:tr w:rsidR="00263C1A" w:rsidTr="00263C1A">
        <w:trPr>
          <w:cantSplit/>
          <w:trHeight w:val="13007"/>
        </w:trPr>
        <w:tc>
          <w:tcPr>
            <w:tcW w:w="1205" w:type="dxa"/>
            <w:gridSpan w:val="2"/>
          </w:tcPr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项目任务：</w:t>
            </w: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评价展示</w:t>
            </w:r>
            <w:r>
              <w:rPr>
                <w:rFonts w:hint="eastAsia"/>
              </w:rPr>
              <w:t>:</w:t>
            </w: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课堂小结：</w:t>
            </w:r>
          </w:p>
        </w:tc>
        <w:tc>
          <w:tcPr>
            <w:tcW w:w="4785" w:type="dxa"/>
            <w:gridSpan w:val="2"/>
          </w:tcPr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各小组递交一幅最满意作品。</w:t>
            </w: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每位同学完成一张透视图的练习。</w:t>
            </w: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905000" cy="1905000"/>
                  <wp:effectExtent l="19050" t="0" r="0" b="0"/>
                  <wp:docPr id="4" name="图片 5" descr="89e666b49acaf2e6f0ee55072d9c10a6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 descr="89e666b49acaf2e6f0ee55072d9c10a6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学生实践，教师巡视指导。</w:t>
            </w: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各小组将最满意作业展示出来，大家相互交流学习。</w:t>
            </w: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结合本节课新知对学生作品进行点评。</w:t>
            </w:r>
          </w:p>
        </w:tc>
        <w:tc>
          <w:tcPr>
            <w:tcW w:w="1215" w:type="dxa"/>
          </w:tcPr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以学生为本的思想。激发学生主动总结所学知识。</w:t>
            </w: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  <w:p w:rsidR="00263C1A" w:rsidRDefault="00263C1A" w:rsidP="00AB0C3B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1231" w:type="dxa"/>
          </w:tcPr>
          <w:p w:rsidR="00263C1A" w:rsidRDefault="00263C1A" w:rsidP="00AB0C3B">
            <w:pPr>
              <w:spacing w:line="360" w:lineRule="auto"/>
              <w:jc w:val="left"/>
            </w:pPr>
          </w:p>
          <w:p w:rsidR="00263C1A" w:rsidRDefault="00263C1A" w:rsidP="00AB0C3B">
            <w:pPr>
              <w:spacing w:line="360" w:lineRule="auto"/>
              <w:jc w:val="left"/>
            </w:pPr>
          </w:p>
          <w:p w:rsidR="00263C1A" w:rsidRDefault="00263C1A" w:rsidP="00AB0C3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小组讨论选择决定，增强学生完成项目的兴趣和动力；培养学生团结协作的精神。</w:t>
            </w:r>
          </w:p>
          <w:p w:rsidR="00263C1A" w:rsidRDefault="00263C1A" w:rsidP="00AB0C3B">
            <w:pPr>
              <w:spacing w:line="360" w:lineRule="auto"/>
              <w:jc w:val="left"/>
            </w:pPr>
          </w:p>
          <w:p w:rsidR="00263C1A" w:rsidRDefault="00263C1A" w:rsidP="00AB0C3B">
            <w:pPr>
              <w:spacing w:line="360" w:lineRule="auto"/>
              <w:jc w:val="left"/>
            </w:pPr>
          </w:p>
          <w:p w:rsidR="00263C1A" w:rsidRDefault="00263C1A" w:rsidP="00AB0C3B">
            <w:pPr>
              <w:spacing w:line="360" w:lineRule="auto"/>
              <w:jc w:val="left"/>
            </w:pPr>
          </w:p>
          <w:p w:rsidR="00263C1A" w:rsidRDefault="00263C1A" w:rsidP="00AB0C3B">
            <w:pPr>
              <w:spacing w:line="360" w:lineRule="auto"/>
              <w:jc w:val="left"/>
            </w:pPr>
          </w:p>
          <w:p w:rsidR="00263C1A" w:rsidRDefault="00263C1A" w:rsidP="00AB0C3B">
            <w:pPr>
              <w:spacing w:line="360" w:lineRule="auto"/>
              <w:jc w:val="left"/>
            </w:pPr>
          </w:p>
          <w:p w:rsidR="00263C1A" w:rsidRDefault="00263C1A" w:rsidP="00AB0C3B">
            <w:pPr>
              <w:spacing w:line="360" w:lineRule="auto"/>
              <w:jc w:val="left"/>
            </w:pPr>
          </w:p>
          <w:p w:rsidR="00263C1A" w:rsidRDefault="00263C1A" w:rsidP="00AB0C3B">
            <w:pPr>
              <w:spacing w:line="360" w:lineRule="auto"/>
              <w:jc w:val="left"/>
            </w:pPr>
          </w:p>
          <w:p w:rsidR="00263C1A" w:rsidRDefault="00263C1A" w:rsidP="00AB0C3B">
            <w:pPr>
              <w:spacing w:line="360" w:lineRule="auto"/>
              <w:jc w:val="left"/>
            </w:pPr>
          </w:p>
          <w:p w:rsidR="00263C1A" w:rsidRDefault="00263C1A" w:rsidP="00AB0C3B">
            <w:pPr>
              <w:spacing w:line="360" w:lineRule="auto"/>
              <w:jc w:val="left"/>
            </w:pPr>
          </w:p>
          <w:p w:rsidR="00263C1A" w:rsidRDefault="00263C1A" w:rsidP="00AB0C3B">
            <w:pPr>
              <w:spacing w:line="360" w:lineRule="auto"/>
              <w:jc w:val="left"/>
            </w:pPr>
            <w:r>
              <w:rPr>
                <w:rFonts w:hint="eastAsia"/>
              </w:rPr>
              <w:t>锻炼学生语言表达能力和沟通能力，增强自信心。</w:t>
            </w:r>
          </w:p>
        </w:tc>
        <w:tc>
          <w:tcPr>
            <w:tcW w:w="1215" w:type="dxa"/>
            <w:gridSpan w:val="2"/>
          </w:tcPr>
          <w:p w:rsidR="00263C1A" w:rsidRDefault="00263C1A" w:rsidP="00AB0C3B">
            <w:pPr>
              <w:spacing w:line="360" w:lineRule="auto"/>
              <w:jc w:val="left"/>
            </w:pPr>
            <w:r>
              <w:rPr>
                <w:rFonts w:ascii="宋体" w:hAnsi="宋体" w:hint="eastAsia"/>
                <w:szCs w:val="21"/>
              </w:rPr>
              <w:t>利用现代多媒体教学代替传统填鸭式教学，实现学生被动学习向自主学习的转变。</w:t>
            </w:r>
          </w:p>
        </w:tc>
      </w:tr>
      <w:tr w:rsidR="00263C1A" w:rsidTr="00263C1A">
        <w:trPr>
          <w:gridBefore w:val="1"/>
          <w:gridAfter w:val="1"/>
          <w:wBefore w:w="150" w:type="dxa"/>
          <w:wAfter w:w="616" w:type="dxa"/>
          <w:trHeight w:val="1548"/>
        </w:trPr>
        <w:tc>
          <w:tcPr>
            <w:tcW w:w="1865" w:type="dxa"/>
            <w:gridSpan w:val="2"/>
            <w:vAlign w:val="center"/>
          </w:tcPr>
          <w:p w:rsidR="00263C1A" w:rsidRDefault="00263C1A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课外作业</w:t>
            </w:r>
          </w:p>
        </w:tc>
        <w:tc>
          <w:tcPr>
            <w:tcW w:w="7020" w:type="dxa"/>
            <w:gridSpan w:val="4"/>
          </w:tcPr>
          <w:p w:rsidR="00263C1A" w:rsidRDefault="00263C1A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完成一张透视素描。</w:t>
            </w:r>
          </w:p>
        </w:tc>
      </w:tr>
      <w:tr w:rsidR="00263C1A" w:rsidTr="00263C1A">
        <w:trPr>
          <w:gridBefore w:val="1"/>
          <w:gridAfter w:val="1"/>
          <w:wBefore w:w="150" w:type="dxa"/>
          <w:wAfter w:w="616" w:type="dxa"/>
          <w:trHeight w:val="6989"/>
        </w:trPr>
        <w:tc>
          <w:tcPr>
            <w:tcW w:w="1865" w:type="dxa"/>
            <w:gridSpan w:val="2"/>
            <w:vAlign w:val="center"/>
          </w:tcPr>
          <w:p w:rsidR="00263C1A" w:rsidRDefault="00263C1A" w:rsidP="00AB0C3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板书设计</w:t>
            </w:r>
          </w:p>
        </w:tc>
        <w:tc>
          <w:tcPr>
            <w:tcW w:w="7020" w:type="dxa"/>
            <w:gridSpan w:val="4"/>
          </w:tcPr>
          <w:p w:rsidR="00263C1A" w:rsidRDefault="00263C1A" w:rsidP="00AB0C3B">
            <w:pPr>
              <w:ind w:left="105" w:hangingChars="50" w:hanging="10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平行透视。</w:t>
            </w:r>
          </w:p>
          <w:p w:rsidR="00263C1A" w:rsidRDefault="00263C1A" w:rsidP="00AB0C3B">
            <w:pPr>
              <w:ind w:left="105" w:hangingChars="50" w:hanging="10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当立方体的一个体面与画面平行，所产生的透视现象即为平行透视。</w:t>
            </w:r>
          </w:p>
          <w:p w:rsidR="00263C1A" w:rsidRDefault="00263C1A" w:rsidP="00AB0C3B">
            <w:pPr>
              <w:ind w:left="105" w:hangingChars="50" w:hanging="105"/>
              <w:rPr>
                <w:rFonts w:hint="eastAsia"/>
                <w:szCs w:val="21"/>
              </w:rPr>
            </w:pPr>
          </w:p>
          <w:p w:rsidR="00263C1A" w:rsidRDefault="00263C1A" w:rsidP="00AB0C3B">
            <w:pPr>
              <w:ind w:firstLineChars="250" w:firstLine="52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立方体的平行透视具有以下特点：</w:t>
            </w:r>
          </w:p>
          <w:p w:rsidR="00263C1A" w:rsidRDefault="00263C1A" w:rsidP="00AB0C3B">
            <w:pPr>
              <w:ind w:firstLineChars="250" w:firstLine="525"/>
              <w:rPr>
                <w:rFonts w:hint="eastAsia"/>
                <w:szCs w:val="21"/>
              </w:rPr>
            </w:pPr>
          </w:p>
          <w:p w:rsidR="00263C1A" w:rsidRDefault="00263C1A" w:rsidP="00AB0C3B">
            <w:pPr>
              <w:ind w:firstLineChars="250" w:firstLine="52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一是立方体只有一个消失点，即心点（主点）。</w:t>
            </w:r>
          </w:p>
          <w:p w:rsidR="00263C1A" w:rsidRDefault="00263C1A" w:rsidP="00AB0C3B">
            <w:pPr>
              <w:ind w:left="525" w:hangingChars="250" w:hanging="52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二是立方体与画面平行的线没有透视变化，与画画垂直的线都消失于心点。</w:t>
            </w:r>
          </w:p>
          <w:p w:rsidR="00263C1A" w:rsidRDefault="00263C1A" w:rsidP="00AB0C3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由于视点位置不同，立方体的平行透视有九中形态。立方体与画面垂直的画愈接近视中线或视平线，透视缩形愈大，最后缩扁为线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:rsidR="00263C1A" w:rsidRDefault="00263C1A" w:rsidP="00AB0C3B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:rsidR="00263C1A" w:rsidRDefault="00263C1A"/>
    <w:sectPr w:rsidR="00263C1A" w:rsidSect="00DC7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3C1A"/>
    <w:rsid w:val="00263C1A"/>
    <w:rsid w:val="00DC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C1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3C1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3C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2018-11-08T01:29:00Z</dcterms:created>
  <dcterms:modified xsi:type="dcterms:W3CDTF">2018-11-08T01:39:00Z</dcterms:modified>
</cp:coreProperties>
</file>