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《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诫子书</w:t>
      </w:r>
      <w:r>
        <w:rPr>
          <w:rFonts w:hint="eastAsia"/>
          <w:color w:val="000000" w:themeColor="text1"/>
          <w:sz w:val="28"/>
          <w:szCs w:val="28"/>
        </w:rPr>
        <w:t>》 学案</w:t>
      </w:r>
    </w:p>
    <w:p>
      <w:pPr>
        <w:pStyle w:val="4"/>
        <w:widowControl/>
        <w:shd w:val="clear" w:color="auto" w:fill="FFFFFF"/>
        <w:spacing w:beforeAutospacing="0" w:afterAutospacing="0" w:line="32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学习目标：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1.背诵原文，掌握理解性默写。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2.掌握文言实词，疏通文意。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3.把握文章主旨，了解作者，体会作者情感。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color w:val="000000" w:themeColor="text1"/>
          <w:sz w:val="21"/>
          <w:szCs w:val="21"/>
        </w:rPr>
        <w:t>【</w:t>
      </w:r>
      <w:r>
        <w:rPr>
          <w:rFonts w:hint="eastAsia"/>
          <w:color w:val="000000" w:themeColor="text1"/>
          <w:sz w:val="21"/>
          <w:szCs w:val="21"/>
        </w:rPr>
        <w:t>定向自学</w:t>
      </w:r>
      <w:r>
        <w:rPr>
          <w:color w:val="000000" w:themeColor="text1"/>
          <w:sz w:val="21"/>
          <w:szCs w:val="21"/>
        </w:rPr>
        <w:t>】</w:t>
      </w:r>
      <w:r>
        <w:rPr>
          <w:color w:val="000000" w:themeColor="text1"/>
          <w:szCs w:val="24"/>
        </w:rPr>
        <w:br w:type="textWrapping"/>
      </w:r>
      <w:r>
        <w:rPr>
          <w:rFonts w:hint="eastAsia"/>
          <w:color w:val="000000" w:themeColor="text1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《诫子书》的作者是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（朝代），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（人名），字：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2.书的意思是：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3.原文默写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20" w:lineRule="exact"/>
        <w:rPr>
          <w:rFonts w:ascii="宋体" w:hAnsi="宋体" w:eastAsia="宋体" w:cs="宋体"/>
          <w:color w:val="000000" w:themeColor="text1"/>
          <w:szCs w:val="21"/>
          <w:shd w:val="clear" w:color="auto" w:fill="FFFFFF"/>
          <w:lang w:val="en-US"/>
        </w:rPr>
      </w:pPr>
      <w:r>
        <w:rPr>
          <w:color w:val="000000" w:themeColor="text1"/>
          <w:szCs w:val="21"/>
        </w:rPr>
        <w:t>【</w:t>
      </w:r>
      <w:r>
        <w:rPr>
          <w:rFonts w:hint="eastAsia"/>
          <w:color w:val="000000" w:themeColor="text1"/>
          <w:szCs w:val="21"/>
        </w:rPr>
        <w:t>合作研学</w:t>
      </w:r>
      <w:r>
        <w:rPr>
          <w:color w:val="000000" w:themeColor="text1"/>
          <w:szCs w:val="21"/>
        </w:rPr>
        <w:t>】</w:t>
      </w:r>
      <w:r>
        <w:rPr>
          <w:color w:val="000000" w:themeColor="text1"/>
          <w:szCs w:val="21"/>
        </w:rPr>
        <w:br w:type="textWrapping"/>
      </w:r>
      <w:r>
        <w:rPr>
          <w:color w:val="000000" w:themeColor="text1"/>
          <w:szCs w:val="21"/>
        </w:rPr>
        <w:t>　</w:t>
      </w:r>
      <w:r>
        <w:rPr>
          <w:rFonts w:ascii="宋体" w:hAnsi="宋体" w:eastAsia="宋体" w:cs="宋体"/>
          <w:color w:val="000000" w:themeColor="text1"/>
          <w:szCs w:val="21"/>
          <w:shd w:val="clear" w:color="auto" w:fill="FFFFFF"/>
        </w:rPr>
        <w:t>学生在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之前学习</w:t>
      </w:r>
      <w:r>
        <w:rPr>
          <w:rFonts w:ascii="宋体" w:hAnsi="宋体" w:eastAsia="宋体" w:cs="宋体"/>
          <w:color w:val="000000" w:themeColor="text1"/>
          <w:szCs w:val="21"/>
          <w:shd w:val="clear" w:color="auto" w:fill="FFFFFF"/>
        </w:rPr>
        <w:t>的基础上,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在规定的时间内自由背诵，根据自身完成情况在相应的环节处打√，最后教师进行随机提问检测，以小组为单位核算分数进行PK。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</w:p>
    <w:p>
      <w:pPr>
        <w:tabs>
          <w:tab w:val="left" w:pos="4185"/>
        </w:tabs>
        <w:spacing w:line="320" w:lineRule="exact"/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</w:rPr>
        <w:t>□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</w:rPr>
        <w:t>_____________</w:t>
      </w:r>
    </w:p>
    <w:p>
      <w:pPr>
        <w:tabs>
          <w:tab w:val="left" w:pos="312"/>
        </w:tabs>
        <w:spacing w:line="320" w:lineRule="exact"/>
        <w:ind w:left="420"/>
        <w:rPr>
          <w:rFonts w:ascii="楷体" w:hAnsi="楷体" w:eastAsia="楷体" w:cs="Arial"/>
          <w:color w:val="000000" w:themeColor="text1"/>
          <w:szCs w:val="21"/>
          <w:shd w:val="clear" w:color="auto" w:fill="FFFFFF"/>
        </w:rPr>
      </w:pPr>
    </w:p>
    <w:p>
      <w:pPr>
        <w:tabs>
          <w:tab w:val="left" w:pos="4185"/>
        </w:tabs>
        <w:spacing w:line="320" w:lineRule="exact"/>
        <w:rPr>
          <w:color w:val="000000" w:themeColor="text1"/>
          <w:szCs w:val="21"/>
        </w:rPr>
      </w:pPr>
    </w:p>
    <w:p>
      <w:pPr>
        <w:tabs>
          <w:tab w:val="left" w:pos="4185"/>
        </w:tabs>
        <w:spacing w:line="32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【</w:t>
      </w:r>
      <w:r>
        <w:rPr>
          <w:rFonts w:hint="eastAsia"/>
          <w:color w:val="000000" w:themeColor="text1"/>
          <w:szCs w:val="21"/>
          <w:lang w:val="en-US" w:eastAsia="zh-CN"/>
        </w:rPr>
        <w:t>精讲领</w:t>
      </w:r>
      <w:r>
        <w:rPr>
          <w:rFonts w:hint="eastAsia"/>
          <w:color w:val="000000" w:themeColor="text1"/>
          <w:szCs w:val="21"/>
        </w:rPr>
        <w:t>学</w:t>
      </w:r>
      <w:r>
        <w:rPr>
          <w:color w:val="000000" w:themeColor="text1"/>
          <w:szCs w:val="21"/>
        </w:rPr>
        <w:t>】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1.在加点词下方解释意思。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夫君子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修身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养德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淡泊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无以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志，非宁静无以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远。夫学须静也，才须学也，非学无以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才，非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无以成学。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淫慢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则不能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励精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险躁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则不能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治性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与时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与日去，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枯落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，多不接世，悲守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穷庐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em w:val="dot"/>
        </w:rPr>
        <w:t>将复何及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2.翻译句子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夫君子之行，静以修身，俭以养德。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非淡泊无以明志，非宁静无以致远。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夫学须静也，才须学也，非学无以广才，非志无以成学。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淫慢则不能励精，险躁则不能治性。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年与时驰，意与日去，遂成枯落，多不接世，悲守穷庐，将复何及！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3.理解性默写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  <w:lang w:val="en-US" w:eastAsia="zh-CN"/>
        </w:rPr>
        <w:t>(1)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.诸葛亮在《诫子书》中主要阐述的观点是：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u w:val="single"/>
          <w:shd w:val="clear" w:fill="FFFFFF"/>
          <w:lang w:val="en-US" w:eastAsia="zh-CN"/>
        </w:rPr>
        <w:t xml:space="preserve">              ，               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  <w:lang w:val="en-US" w:eastAsia="zh-CN"/>
        </w:rPr>
        <w:t>(2)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.《诫子书》中常被人们用作“志当存高远”的座右铭的句子是：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u w:val="single"/>
          <w:shd w:val="clear" w:fill="FFFFFF"/>
          <w:lang w:val="en-US" w:eastAsia="zh-CN"/>
        </w:rPr>
        <w:t xml:space="preserve">              ，               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  <w:lang w:val="en-US" w:eastAsia="zh-CN"/>
        </w:rPr>
        <w:t>(3)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.《诫子书》中阐述“学、才、志”关系的句子是：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u w:val="single"/>
          <w:shd w:val="clear" w:fill="FFFFFF"/>
          <w:lang w:val="en-US" w:eastAsia="zh-CN"/>
        </w:rPr>
        <w:t xml:space="preserve">              ，               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  <w:lang w:val="en-US" w:eastAsia="zh-CN"/>
        </w:rPr>
        <w:t>(4)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.《诫子书》中阐释过度享乐和急躁对人修身养性产生不利影响的句子是：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u w:val="single"/>
          <w:shd w:val="clear" w:fill="FFFFFF"/>
          <w:lang w:val="en-US" w:eastAsia="zh-CN"/>
        </w:rPr>
        <w:t xml:space="preserve">              ，               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u w:val="single"/>
          <w:shd w:val="clear" w:fill="FFFFFF"/>
          <w:lang w:val="en-US" w:eastAsia="zh-CN"/>
        </w:rPr>
      </w:pP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4.诸葛亮围绕学习告诫儿子，要成才必须具备哪几个条件?</w:t>
      </w: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第一个条件是______，“非淡泊无以明志，非宁静无以致远”“非学无以广才，非志无以成学”;</w:t>
      </w: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第二个条件是______，“夫学须静也，才须学也”;</w:t>
      </w: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第三个条件是______，“年与时驰，意与日去，遂成枯落，多不接世，悲守穷庐，将复何及”</w:t>
      </w: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5.这几个条件之间有什么关系？</w:t>
      </w:r>
    </w:p>
    <w:p>
      <w:pPr>
        <w:spacing w:line="340" w:lineRule="exac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 xml:space="preserve">   诸葛亮主张_______,_________，_________。这三者是互相联系的，缺一不可的。志是成才的_____和______，志向的培养又必须砥砺品德。</w:t>
      </w:r>
    </w:p>
    <w:p>
      <w:pPr>
        <w:tabs>
          <w:tab w:val="left" w:pos="4185"/>
        </w:tabs>
        <w:spacing w:line="320" w:lineRule="exact"/>
        <w:rPr>
          <w:color w:val="000000" w:themeColor="text1"/>
          <w:szCs w:val="21"/>
        </w:rPr>
      </w:pPr>
    </w:p>
    <w:p>
      <w:pPr>
        <w:tabs>
          <w:tab w:val="left" w:pos="4185"/>
        </w:tabs>
        <w:spacing w:line="32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【</w:t>
      </w:r>
      <w:r>
        <w:rPr>
          <w:rFonts w:hint="eastAsia"/>
          <w:color w:val="000000" w:themeColor="text1"/>
          <w:szCs w:val="21"/>
          <w:lang w:val="en-US" w:eastAsia="zh-CN"/>
        </w:rPr>
        <w:t>反馈固</w:t>
      </w:r>
      <w:r>
        <w:rPr>
          <w:rFonts w:hint="eastAsia"/>
          <w:color w:val="000000" w:themeColor="text1"/>
          <w:szCs w:val="21"/>
        </w:rPr>
        <w:t>学</w:t>
      </w:r>
      <w:r>
        <w:rPr>
          <w:color w:val="000000" w:themeColor="text1"/>
          <w:szCs w:val="21"/>
        </w:rPr>
        <w:t>】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阅读下面文字，完成下面小题。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【甲】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夫君子之行，静以修身，俭以养德。非淡泊无以明志，非宁静无以致远。夫学须静也，才须学也，非学无以广才，非志无以成学。淫慢则不能励精，险躁则不能治性。年与时驰，意与日去，遂成枯落，多不接世，悲守穷庐，将复何及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【乙】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纪泽儿</w:t>
      </w:r>
      <w:r>
        <w:rPr>
          <w:rFonts w:ascii="楷体" w:hAnsi="楷体" w:eastAsia="楷体" w:cs="楷体"/>
          <w:vertAlign w:val="superscript"/>
        </w:rPr>
        <w:t>①</w:t>
      </w:r>
      <w:r>
        <w:rPr>
          <w:rFonts w:ascii="楷体" w:hAnsi="楷体" w:eastAsia="楷体" w:cs="楷体"/>
        </w:rPr>
        <w:t>： 接尔</w:t>
      </w:r>
      <w:r>
        <w:rPr>
          <w:rFonts w:ascii="楷体" w:hAnsi="楷体" w:eastAsia="楷体" w:cs="楷体"/>
          <w:vertAlign w:val="superscript"/>
        </w:rPr>
        <w:t>②</w:t>
      </w:r>
      <w:r>
        <w:rPr>
          <w:rFonts w:ascii="楷体" w:hAnsi="楷体" w:eastAsia="楷体" w:cs="楷体"/>
        </w:rPr>
        <w:t>二十九、三十日两禀</w:t>
      </w:r>
      <w:r>
        <w:rPr>
          <w:rFonts w:ascii="楷体" w:hAnsi="楷体" w:eastAsia="楷体" w:cs="楷体"/>
          <w:vertAlign w:val="superscript"/>
        </w:rPr>
        <w:t>③</w:t>
      </w:r>
      <w:r>
        <w:rPr>
          <w:rFonts w:ascii="楷体" w:hAnsi="楷体" w:eastAsia="楷体" w:cs="楷体"/>
        </w:rPr>
        <w:t>，得悉《书经》注疏</w:t>
      </w:r>
      <w:r>
        <w:rPr>
          <w:rFonts w:ascii="楷体" w:hAnsi="楷体" w:eastAsia="楷体" w:cs="楷体"/>
          <w:vertAlign w:val="superscript"/>
        </w:rPr>
        <w:t>④</w:t>
      </w:r>
      <w:r>
        <w:rPr>
          <w:rFonts w:ascii="楷体" w:hAnsi="楷体" w:eastAsia="楷体" w:cs="楷体"/>
        </w:rPr>
        <w:t>看《商书》已毕……尔读书记性平常，此不足虑。所虑者，第一怕无恒，第二怕随笔点过一遍，并未看得明白。此却是大病。若实看明白了，久之必得些滋味，寸心若有怡悦之境，则自略记得矣</w:t>
      </w:r>
      <w:r>
        <w:rPr>
          <w:rFonts w:ascii="楷体" w:hAnsi="楷体" w:eastAsia="楷体" w:cs="楷体"/>
          <w:vertAlign w:val="superscript"/>
        </w:rPr>
        <w:t>⑤</w:t>
      </w:r>
      <w:r>
        <w:rPr>
          <w:rFonts w:ascii="楷体" w:hAnsi="楷体" w:eastAsia="楷体" w:cs="楷体"/>
        </w:rPr>
        <w:t>。尔不必求记，却宜求个明白。</w:t>
      </w:r>
    </w:p>
    <w:p>
      <w:pPr>
        <w:shd w:val="clear" w:color="auto" w:fill="FFFFFF"/>
        <w:spacing w:line="360" w:lineRule="auto"/>
        <w:jc w:val="right"/>
        <w:textAlignment w:val="center"/>
      </w:pPr>
      <w:r>
        <w:t>（节选自《曾国藩家书》，有删改）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①纪泽儿：人名，指曾国藩的儿子曾纪泽。②尔：你。③禀：禀告，报告，这里指来信。④注疏：注释，解释。⑤则自略记得矣：这时候就可以用笔记录下来了。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8．解释下面句中加点的词语。</w:t>
      </w:r>
    </w:p>
    <w:p>
      <w:pPr>
        <w:shd w:val="clear" w:color="auto" w:fill="FFFFFF"/>
        <w:spacing w:line="360" w:lineRule="auto"/>
        <w:jc w:val="left"/>
        <w:textAlignment w:val="center"/>
        <w:rPr>
          <w:em w:val="dot"/>
        </w:rPr>
      </w:pPr>
      <w:r>
        <w:t>（1）慢则不能</w:t>
      </w:r>
      <w:r>
        <w:rPr>
          <w:em w:val="dot"/>
        </w:rPr>
        <w:t>励</w:t>
      </w:r>
      <w:r>
        <w:t>精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</w:t>
      </w:r>
      <w:r>
        <w:t>（2）年与时</w:t>
      </w:r>
      <w:r>
        <w:rPr>
          <w:em w:val="dot"/>
        </w:rPr>
        <w:t>驰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</w:t>
      </w:r>
      <w:r>
        <w:rPr>
          <w:em w:val="dot"/>
        </w:rPr>
        <w:t>得</w:t>
      </w:r>
      <w:r>
        <w:t>悉《书经》注疏看《商书》已毕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（4）</w:t>
      </w:r>
      <w:r>
        <w:rPr>
          <w:em w:val="dot"/>
        </w:rPr>
        <w:t>久之</w:t>
      </w:r>
      <w:r>
        <w:t>必得些滋味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9．下列句子中与“若实看明白了”的“若”意思相同的一项是（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 xml:space="preserve">） 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A．未若柳絮因风起（《咏雪》）</w:t>
      </w:r>
      <w:r>
        <w:tab/>
      </w:r>
      <w:r>
        <w:t>B．求闻之若此（《穿井得一人》）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C．若屈伸呼吸 （《杞人忧天》）</w:t>
      </w:r>
      <w:r>
        <w:tab/>
      </w:r>
      <w:r>
        <w:t>D．天若有情天亦老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10．用现代汉语翻译下列语句。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（1）非学无以广才，非志无以成学。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（2）尔不必求记，却宜求个明白。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11．说说你对[甲]文中“学须静也”这句话的理解。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eastAsiaTheme="minorEastAsia"/>
          <w:color w:val="000000" w:themeColor="text1"/>
          <w:szCs w:val="21"/>
          <w:lang w:eastAsia="zh-CN"/>
        </w:rPr>
      </w:pPr>
      <w:r>
        <w:t>12．[乙]文中曾国藩告诉儿子读书时要做到哪两点？用自己的话简要概括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 w:cs="宋体"/>
        <w:bCs/>
        <w:sz w:val="21"/>
        <w:szCs w:val="21"/>
      </w:rPr>
      <w:t>教师寄语：不积跬步，无以至千里；不积小流，无以成江海。</w:t>
    </w:r>
    <w:r>
      <w:rPr>
        <w:rFonts w:ascii="楷体" w:hAnsi="楷体" w:eastAsia="楷体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99"/>
    <w:rsid w:val="00037C5E"/>
    <w:rsid w:val="00081561"/>
    <w:rsid w:val="0008761A"/>
    <w:rsid w:val="000B5EE4"/>
    <w:rsid w:val="0010739E"/>
    <w:rsid w:val="001174D5"/>
    <w:rsid w:val="001C5FCE"/>
    <w:rsid w:val="00285AD3"/>
    <w:rsid w:val="00295BDE"/>
    <w:rsid w:val="002D5493"/>
    <w:rsid w:val="00411498"/>
    <w:rsid w:val="00482A27"/>
    <w:rsid w:val="004A44A3"/>
    <w:rsid w:val="004B71B6"/>
    <w:rsid w:val="005C0E86"/>
    <w:rsid w:val="00642799"/>
    <w:rsid w:val="006D5AF8"/>
    <w:rsid w:val="00736090"/>
    <w:rsid w:val="00790262"/>
    <w:rsid w:val="007B3E64"/>
    <w:rsid w:val="007E1E1D"/>
    <w:rsid w:val="007E249F"/>
    <w:rsid w:val="007F14EE"/>
    <w:rsid w:val="0081185E"/>
    <w:rsid w:val="00817283"/>
    <w:rsid w:val="00845AD5"/>
    <w:rsid w:val="009331FB"/>
    <w:rsid w:val="00962CC6"/>
    <w:rsid w:val="009A2F93"/>
    <w:rsid w:val="00AC6BE3"/>
    <w:rsid w:val="00B13295"/>
    <w:rsid w:val="00D551AE"/>
    <w:rsid w:val="00E1689D"/>
    <w:rsid w:val="00E75D85"/>
    <w:rsid w:val="00EC4241"/>
    <w:rsid w:val="00F8431C"/>
    <w:rsid w:val="00FD115D"/>
    <w:rsid w:val="047935E8"/>
    <w:rsid w:val="09E81A56"/>
    <w:rsid w:val="105A3BFE"/>
    <w:rsid w:val="1DCA2018"/>
    <w:rsid w:val="209C7117"/>
    <w:rsid w:val="246622CE"/>
    <w:rsid w:val="2ED5404E"/>
    <w:rsid w:val="3B9701D9"/>
    <w:rsid w:val="47BF69A5"/>
    <w:rsid w:val="4D5F70EC"/>
    <w:rsid w:val="4F762448"/>
    <w:rsid w:val="4FE6343E"/>
    <w:rsid w:val="521C7DC9"/>
    <w:rsid w:val="55F84BF5"/>
    <w:rsid w:val="708E6E1A"/>
    <w:rsid w:val="7BE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502</Words>
  <Characters>2864</Characters>
  <Lines>23</Lines>
  <Paragraphs>6</Paragraphs>
  <TotalTime>2</TotalTime>
  <ScaleCrop>false</ScaleCrop>
  <LinksUpToDate>false</LinksUpToDate>
  <CharactersWithSpaces>3360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2017-09-16T00:50:00Z</dcterms:created>
  <dc:creator>AutoBVT</dc:creator>
  <cp:lastModifiedBy>lucky</cp:lastModifiedBy>
  <cp:lastPrinted>2018-10-17T07:07:00Z</cp:lastPrinted>
  <dcterms:modified xsi:type="dcterms:W3CDTF">2024-01-05T01:17:57Z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